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7C83" w14:textId="7412E47F" w:rsidR="00520D5B" w:rsidRPr="003629A1" w:rsidRDefault="00136984" w:rsidP="0066622B">
      <w:pPr>
        <w:pStyle w:val="Heading1"/>
        <w:ind w:left="993" w:firstLine="27"/>
        <w:rPr>
          <w:rFonts w:ascii="Arial" w:hAnsi="Arial" w:cs="Arial"/>
        </w:rPr>
      </w:pPr>
      <w:r w:rsidRPr="003629A1">
        <w:rPr>
          <w:rFonts w:ascii="Arial" w:hAnsi="Arial" w:cs="Arial"/>
          <w:color w:val="0069B4"/>
        </w:rPr>
        <w:t>Job Description</w:t>
      </w:r>
    </w:p>
    <w:p w14:paraId="59C03C55" w14:textId="77777777" w:rsidR="0066622B" w:rsidRPr="0066622B" w:rsidRDefault="0066622B">
      <w:pPr>
        <w:spacing w:before="137" w:line="266" w:lineRule="auto"/>
        <w:ind w:left="1020" w:right="927"/>
        <w:rPr>
          <w:sz w:val="6"/>
          <w:szCs w:val="11"/>
        </w:rPr>
      </w:pPr>
    </w:p>
    <w:tbl>
      <w:tblPr>
        <w:tblStyle w:val="TableGrid"/>
        <w:tblW w:w="9753"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595"/>
        <w:gridCol w:w="7158"/>
      </w:tblGrid>
      <w:tr w:rsidR="00136984" w14:paraId="28D8D6D0" w14:textId="0435C69B" w:rsidTr="6BFC6FD7">
        <w:trPr>
          <w:trHeight w:val="397"/>
        </w:trPr>
        <w:tc>
          <w:tcPr>
            <w:tcW w:w="9753" w:type="dxa"/>
            <w:gridSpan w:val="2"/>
            <w:tcBorders>
              <w:bottom w:val="single" w:sz="4" w:space="0" w:color="005EB8"/>
            </w:tcBorders>
            <w:shd w:val="clear" w:color="auto" w:fill="EDEDED"/>
            <w:vAlign w:val="center"/>
          </w:tcPr>
          <w:p w14:paraId="1E10D6EB" w14:textId="6BE34460" w:rsidR="00136984" w:rsidRPr="002D1041" w:rsidRDefault="00136984" w:rsidP="0066622B">
            <w:pPr>
              <w:spacing w:before="120" w:after="120"/>
              <w:rPr>
                <w:rFonts w:ascii="Arial" w:hAnsi="Arial" w:cs="Arial"/>
                <w:b/>
                <w:color w:val="041E42"/>
                <w:sz w:val="24"/>
                <w:szCs w:val="36"/>
              </w:rPr>
            </w:pPr>
            <w:r w:rsidRPr="002D1041">
              <w:rPr>
                <w:rFonts w:ascii="Arial" w:hAnsi="Arial" w:cs="Arial"/>
                <w:b/>
                <w:color w:val="041E42"/>
                <w:sz w:val="24"/>
                <w:szCs w:val="36"/>
              </w:rPr>
              <w:t>Primary Information</w:t>
            </w:r>
          </w:p>
        </w:tc>
      </w:tr>
      <w:tr w:rsidR="00136984" w14:paraId="22F40217" w14:textId="0711A81A" w:rsidTr="6BFC6FD7">
        <w:trPr>
          <w:trHeight w:val="380"/>
        </w:trPr>
        <w:tc>
          <w:tcPr>
            <w:tcW w:w="2595" w:type="dxa"/>
            <w:tcBorders>
              <w:top w:val="single" w:sz="4" w:space="0" w:color="005EB8"/>
            </w:tcBorders>
            <w:shd w:val="clear" w:color="auto" w:fill="EDEDED"/>
            <w:vAlign w:val="center"/>
          </w:tcPr>
          <w:p w14:paraId="79B4AA3E" w14:textId="27A2C3FE" w:rsidR="00136984" w:rsidRPr="003629A1" w:rsidRDefault="1FF10845" w:rsidP="416B9800">
            <w:pPr>
              <w:spacing w:before="120" w:after="120"/>
              <w:rPr>
                <w:rFonts w:ascii="Arial" w:hAnsi="Arial" w:cs="Arial"/>
                <w:b/>
                <w:bCs/>
                <w:color w:val="0069B4"/>
                <w:sz w:val="18"/>
                <w:szCs w:val="18"/>
              </w:rPr>
            </w:pPr>
            <w:r w:rsidRPr="416B9800">
              <w:rPr>
                <w:rFonts w:ascii="Arial" w:hAnsi="Arial" w:cs="Arial"/>
                <w:b/>
                <w:bCs/>
                <w:color w:val="0069B4"/>
                <w:sz w:val="18"/>
                <w:szCs w:val="18"/>
              </w:rPr>
              <w:t>Job Title</w:t>
            </w:r>
          </w:p>
        </w:tc>
        <w:tc>
          <w:tcPr>
            <w:tcW w:w="7158" w:type="dxa"/>
            <w:tcBorders>
              <w:top w:val="single" w:sz="4" w:space="0" w:color="005EB8"/>
            </w:tcBorders>
            <w:shd w:val="clear" w:color="auto" w:fill="EDEDED"/>
          </w:tcPr>
          <w:p w14:paraId="4B6A9FCC" w14:textId="2E041F5F" w:rsidR="00136984" w:rsidRPr="003629A1" w:rsidRDefault="009C4D11" w:rsidP="416B9800">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Project Portfolio Director – Cement – UK&amp;I</w:t>
            </w:r>
          </w:p>
        </w:tc>
      </w:tr>
      <w:tr w:rsidR="00136984" w14:paraId="1506625C" w14:textId="1E060D2C" w:rsidTr="6BFC6FD7">
        <w:trPr>
          <w:trHeight w:val="397"/>
        </w:trPr>
        <w:tc>
          <w:tcPr>
            <w:tcW w:w="2595" w:type="dxa"/>
            <w:shd w:val="clear" w:color="auto" w:fill="EDEDED"/>
            <w:vAlign w:val="center"/>
          </w:tcPr>
          <w:p w14:paraId="7E22B854" w14:textId="518A16A7" w:rsidR="00136984" w:rsidRPr="003629A1" w:rsidRDefault="00742264" w:rsidP="0066622B">
            <w:pPr>
              <w:spacing w:before="120" w:after="120"/>
              <w:rPr>
                <w:rFonts w:ascii="Arial" w:hAnsi="Arial" w:cs="Arial"/>
                <w:b/>
                <w:sz w:val="18"/>
              </w:rPr>
            </w:pPr>
            <w:r>
              <w:rPr>
                <w:rFonts w:ascii="Arial" w:hAnsi="Arial" w:cs="Arial"/>
                <w:b/>
                <w:color w:val="0069B4"/>
                <w:sz w:val="18"/>
              </w:rPr>
              <w:t>Divi</w:t>
            </w:r>
            <w:r w:rsidR="00906407">
              <w:rPr>
                <w:rFonts w:ascii="Arial" w:hAnsi="Arial" w:cs="Arial"/>
                <w:b/>
                <w:color w:val="0069B4"/>
                <w:sz w:val="18"/>
              </w:rPr>
              <w:t>sion</w:t>
            </w:r>
          </w:p>
        </w:tc>
        <w:tc>
          <w:tcPr>
            <w:tcW w:w="7158" w:type="dxa"/>
            <w:shd w:val="clear" w:color="auto" w:fill="EDEDED"/>
          </w:tcPr>
          <w:p w14:paraId="693404E8" w14:textId="441C4722" w:rsidR="00136984" w:rsidRPr="003629A1" w:rsidRDefault="00FA0AE6" w:rsidP="0066622B">
            <w:pPr>
              <w:spacing w:before="120" w:after="120"/>
              <w:rPr>
                <w:rFonts w:ascii="Arial" w:hAnsi="Arial" w:cs="Arial"/>
                <w:color w:val="0D0D0D" w:themeColor="text1" w:themeTint="F2"/>
                <w:sz w:val="18"/>
              </w:rPr>
            </w:pPr>
            <w:r>
              <w:rPr>
                <w:rFonts w:ascii="Arial" w:hAnsi="Arial" w:cs="Arial"/>
                <w:color w:val="0D0D0D" w:themeColor="text1" w:themeTint="F2"/>
                <w:sz w:val="18"/>
              </w:rPr>
              <w:t>In</w:t>
            </w:r>
            <w:r w:rsidR="009C4D11">
              <w:rPr>
                <w:rFonts w:ascii="Arial" w:hAnsi="Arial" w:cs="Arial"/>
                <w:color w:val="0D0D0D" w:themeColor="text1" w:themeTint="F2"/>
                <w:sz w:val="18"/>
              </w:rPr>
              <w:t>ternational – Europe West – Cement &amp; Packed Products – UK&amp;I</w:t>
            </w:r>
          </w:p>
        </w:tc>
      </w:tr>
      <w:tr w:rsidR="00136984" w14:paraId="150E8B71" w14:textId="50B9631F" w:rsidTr="6BFC6FD7">
        <w:trPr>
          <w:trHeight w:val="397"/>
        </w:trPr>
        <w:tc>
          <w:tcPr>
            <w:tcW w:w="2595" w:type="dxa"/>
            <w:shd w:val="clear" w:color="auto" w:fill="EDEDED"/>
            <w:vAlign w:val="center"/>
          </w:tcPr>
          <w:p w14:paraId="63D24784" w14:textId="3D7F069A" w:rsidR="00136984" w:rsidRPr="003629A1" w:rsidRDefault="00070DC8" w:rsidP="416B9800">
            <w:pPr>
              <w:spacing w:before="120" w:after="120"/>
              <w:rPr>
                <w:rFonts w:ascii="Arial" w:hAnsi="Arial" w:cs="Arial"/>
                <w:b/>
                <w:bCs/>
                <w:color w:val="0069B4"/>
                <w:sz w:val="18"/>
                <w:szCs w:val="18"/>
              </w:rPr>
            </w:pPr>
            <w:r>
              <w:rPr>
                <w:rFonts w:ascii="Arial" w:hAnsi="Arial" w:cs="Arial"/>
                <w:b/>
                <w:bCs/>
                <w:color w:val="0069B4"/>
                <w:sz w:val="18"/>
                <w:szCs w:val="18"/>
              </w:rPr>
              <w:t>CRH Leadership Level</w:t>
            </w:r>
          </w:p>
        </w:tc>
        <w:tc>
          <w:tcPr>
            <w:tcW w:w="7158" w:type="dxa"/>
            <w:shd w:val="clear" w:color="auto" w:fill="EDEDED"/>
          </w:tcPr>
          <w:p w14:paraId="731C793F" w14:textId="1AB831D6" w:rsidR="00136984" w:rsidRPr="003629A1" w:rsidRDefault="50527A0D" w:rsidP="15129BB4">
            <w:pPr>
              <w:spacing w:before="120" w:after="120" w:line="259" w:lineRule="auto"/>
              <w:rPr>
                <w:rFonts w:ascii="Arial" w:hAnsi="Arial" w:cs="Arial"/>
                <w:color w:val="0D0D0D" w:themeColor="text1" w:themeTint="F2"/>
                <w:sz w:val="18"/>
                <w:szCs w:val="18"/>
              </w:rPr>
            </w:pPr>
            <w:r w:rsidRPr="6BFC6FD7">
              <w:rPr>
                <w:rFonts w:ascii="Arial" w:hAnsi="Arial" w:cs="Arial"/>
                <w:color w:val="0D0D0D" w:themeColor="text1" w:themeTint="F2"/>
                <w:sz w:val="18"/>
                <w:szCs w:val="18"/>
              </w:rPr>
              <w:t xml:space="preserve">Senior </w:t>
            </w:r>
            <w:r w:rsidR="17D84A4D" w:rsidRPr="6BFC6FD7">
              <w:rPr>
                <w:rFonts w:ascii="Arial" w:hAnsi="Arial" w:cs="Arial"/>
                <w:color w:val="0D0D0D" w:themeColor="text1" w:themeTint="F2"/>
                <w:sz w:val="18"/>
                <w:szCs w:val="18"/>
              </w:rPr>
              <w:t>Level Leader</w:t>
            </w:r>
          </w:p>
        </w:tc>
      </w:tr>
      <w:tr w:rsidR="00070DC8" w14:paraId="46D6D10F" w14:textId="77777777" w:rsidTr="6BFC6FD7">
        <w:trPr>
          <w:trHeight w:val="397"/>
        </w:trPr>
        <w:tc>
          <w:tcPr>
            <w:tcW w:w="2595" w:type="dxa"/>
            <w:shd w:val="clear" w:color="auto" w:fill="EDEDED"/>
            <w:vAlign w:val="center"/>
          </w:tcPr>
          <w:p w14:paraId="6D98760C" w14:textId="41000B72" w:rsidR="00070DC8" w:rsidRPr="416B9800"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Location(s)</w:t>
            </w:r>
          </w:p>
        </w:tc>
        <w:tc>
          <w:tcPr>
            <w:tcW w:w="7158" w:type="dxa"/>
            <w:shd w:val="clear" w:color="auto" w:fill="EDEDED"/>
          </w:tcPr>
          <w:p w14:paraId="0CF5A565" w14:textId="4EBF9DEC" w:rsidR="00070DC8" w:rsidRPr="416B9800" w:rsidRDefault="009C4D11"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UK&amp;I</w:t>
            </w:r>
          </w:p>
        </w:tc>
      </w:tr>
      <w:tr w:rsidR="00070DC8" w14:paraId="7939A0C9" w14:textId="77777777" w:rsidTr="009C4D11">
        <w:trPr>
          <w:trHeight w:val="397"/>
        </w:trPr>
        <w:tc>
          <w:tcPr>
            <w:tcW w:w="2595" w:type="dxa"/>
            <w:shd w:val="clear" w:color="auto" w:fill="EDEDED"/>
            <w:vAlign w:val="center"/>
          </w:tcPr>
          <w:p w14:paraId="413BFB3D" w14:textId="30F0CC1C" w:rsidR="00070DC8" w:rsidRPr="003629A1" w:rsidRDefault="00070DC8" w:rsidP="00070DC8">
            <w:pPr>
              <w:spacing w:before="120" w:after="120"/>
              <w:rPr>
                <w:rFonts w:ascii="Arial" w:hAnsi="Arial" w:cs="Arial"/>
                <w:b/>
                <w:color w:val="0069B4"/>
                <w:sz w:val="18"/>
              </w:rPr>
            </w:pPr>
            <w:r>
              <w:rPr>
                <w:rFonts w:ascii="Arial" w:hAnsi="Arial" w:cs="Arial"/>
                <w:b/>
                <w:color w:val="0069B4"/>
                <w:sz w:val="18"/>
              </w:rPr>
              <w:t>Function</w:t>
            </w:r>
          </w:p>
        </w:tc>
        <w:tc>
          <w:tcPr>
            <w:tcW w:w="7158" w:type="dxa"/>
            <w:shd w:val="clear" w:color="auto" w:fill="EDEDED"/>
          </w:tcPr>
          <w:p w14:paraId="35222030" w14:textId="1B4FF738" w:rsidR="00070DC8" w:rsidRPr="003629A1" w:rsidRDefault="009C4D11"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Cement Operations</w:t>
            </w:r>
          </w:p>
        </w:tc>
      </w:tr>
      <w:tr w:rsidR="00070DC8" w14:paraId="73EBEF57" w14:textId="77777777" w:rsidTr="009C4D11">
        <w:trPr>
          <w:trHeight w:val="397"/>
        </w:trPr>
        <w:tc>
          <w:tcPr>
            <w:tcW w:w="2595" w:type="dxa"/>
            <w:shd w:val="clear" w:color="auto" w:fill="EDEDED"/>
            <w:vAlign w:val="center"/>
          </w:tcPr>
          <w:p w14:paraId="32DA2692" w14:textId="7E4B1710" w:rsidR="00070DC8" w:rsidRPr="003629A1" w:rsidRDefault="00070DC8" w:rsidP="00070DC8">
            <w:pPr>
              <w:spacing w:before="120" w:after="120"/>
              <w:rPr>
                <w:rFonts w:ascii="Arial" w:hAnsi="Arial" w:cs="Arial"/>
                <w:b/>
                <w:color w:val="0069B4"/>
                <w:sz w:val="18"/>
              </w:rPr>
            </w:pPr>
            <w:r>
              <w:rPr>
                <w:rFonts w:ascii="Arial" w:hAnsi="Arial" w:cs="Arial"/>
                <w:b/>
                <w:color w:val="0069B4"/>
                <w:sz w:val="18"/>
              </w:rPr>
              <w:t>Direct reports</w:t>
            </w:r>
          </w:p>
        </w:tc>
        <w:tc>
          <w:tcPr>
            <w:tcW w:w="7158" w:type="dxa"/>
            <w:shd w:val="clear" w:color="auto" w:fill="EDEDED"/>
          </w:tcPr>
          <w:p w14:paraId="76068A13" w14:textId="573FA9EC" w:rsidR="00070DC8" w:rsidRPr="003629A1" w:rsidRDefault="009C4D11"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3 x Senior Project Managers</w:t>
            </w:r>
          </w:p>
        </w:tc>
      </w:tr>
      <w:tr w:rsidR="009C4D11" w14:paraId="0283BD0B" w14:textId="77777777" w:rsidTr="009C4D11">
        <w:trPr>
          <w:trHeight w:val="397"/>
        </w:trPr>
        <w:tc>
          <w:tcPr>
            <w:tcW w:w="2595" w:type="dxa"/>
            <w:tcBorders>
              <w:bottom w:val="single" w:sz="4" w:space="0" w:color="4F81BD" w:themeColor="accent1"/>
            </w:tcBorders>
            <w:shd w:val="clear" w:color="auto" w:fill="EDEDED"/>
            <w:vAlign w:val="center"/>
          </w:tcPr>
          <w:p w14:paraId="325AFE6D" w14:textId="756BA735" w:rsidR="009C4D11" w:rsidRDefault="009C4D11" w:rsidP="00070DC8">
            <w:pPr>
              <w:spacing w:before="120" w:after="120"/>
              <w:rPr>
                <w:rFonts w:ascii="Arial" w:hAnsi="Arial" w:cs="Arial"/>
                <w:b/>
                <w:color w:val="0069B4"/>
                <w:sz w:val="18"/>
              </w:rPr>
            </w:pPr>
            <w:r>
              <w:rPr>
                <w:rFonts w:ascii="Arial" w:hAnsi="Arial" w:cs="Arial"/>
                <w:b/>
                <w:color w:val="0069B4"/>
                <w:sz w:val="18"/>
              </w:rPr>
              <w:t>Reporting Line</w:t>
            </w:r>
          </w:p>
        </w:tc>
        <w:tc>
          <w:tcPr>
            <w:tcW w:w="7158" w:type="dxa"/>
            <w:tcBorders>
              <w:bottom w:val="single" w:sz="4" w:space="0" w:color="4F81BD" w:themeColor="accent1"/>
            </w:tcBorders>
            <w:shd w:val="clear" w:color="auto" w:fill="EDEDED"/>
          </w:tcPr>
          <w:p w14:paraId="67DF7476" w14:textId="251B1DB7" w:rsidR="009C4D11" w:rsidRDefault="009C4D11"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Operations Director – Cement – UK&amp;I</w:t>
            </w:r>
          </w:p>
        </w:tc>
      </w:tr>
      <w:tr w:rsidR="00070DC8" w14:paraId="348F2160" w14:textId="77777777" w:rsidTr="009C4D11">
        <w:trPr>
          <w:trHeight w:val="397"/>
        </w:trPr>
        <w:tc>
          <w:tcPr>
            <w:tcW w:w="9753" w:type="dxa"/>
            <w:gridSpan w:val="2"/>
            <w:tcBorders>
              <w:top w:val="single" w:sz="4" w:space="0" w:color="4F81BD" w:themeColor="accent1"/>
            </w:tcBorders>
            <w:shd w:val="clear" w:color="auto" w:fill="EDEDED"/>
            <w:vAlign w:val="center"/>
          </w:tcPr>
          <w:p w14:paraId="43CD42F9" w14:textId="313C6CE7" w:rsidR="00070DC8" w:rsidRPr="002D1041" w:rsidRDefault="00070DC8" w:rsidP="00070DC8">
            <w:pPr>
              <w:spacing w:before="120" w:after="120"/>
              <w:rPr>
                <w:rFonts w:ascii="Arial" w:hAnsi="Arial" w:cs="Arial"/>
                <w:b/>
                <w:color w:val="041E42"/>
                <w:sz w:val="24"/>
                <w:szCs w:val="36"/>
              </w:rPr>
            </w:pPr>
            <w:r>
              <w:rPr>
                <w:rFonts w:ascii="Arial" w:hAnsi="Arial" w:cs="Arial"/>
                <w:b/>
                <w:color w:val="041E42"/>
                <w:sz w:val="24"/>
                <w:szCs w:val="36"/>
              </w:rPr>
              <w:t xml:space="preserve">Key </w:t>
            </w:r>
            <w:r w:rsidRPr="002D1041">
              <w:rPr>
                <w:rFonts w:ascii="Arial" w:hAnsi="Arial" w:cs="Arial"/>
                <w:b/>
                <w:color w:val="041E42"/>
                <w:sz w:val="24"/>
                <w:szCs w:val="36"/>
              </w:rPr>
              <w:t>Contacts</w:t>
            </w:r>
          </w:p>
        </w:tc>
      </w:tr>
      <w:tr w:rsidR="00070DC8" w14:paraId="2B581954" w14:textId="77777777" w:rsidTr="6BFC6FD7">
        <w:trPr>
          <w:trHeight w:val="300"/>
        </w:trPr>
        <w:tc>
          <w:tcPr>
            <w:tcW w:w="2595" w:type="dxa"/>
            <w:tcBorders>
              <w:top w:val="single" w:sz="4" w:space="0" w:color="005EB8"/>
            </w:tcBorders>
            <w:shd w:val="clear" w:color="auto" w:fill="EDEDED"/>
            <w:vAlign w:val="center"/>
          </w:tcPr>
          <w:p w14:paraId="72002E52" w14:textId="4BD0022A" w:rsidR="00070DC8" w:rsidRPr="003629A1" w:rsidRDefault="00070DC8" w:rsidP="00070DC8">
            <w:pPr>
              <w:spacing w:before="120" w:after="120"/>
              <w:rPr>
                <w:rFonts w:ascii="Arial" w:hAnsi="Arial" w:cs="Arial"/>
                <w:b/>
                <w:color w:val="0069B4"/>
                <w:sz w:val="18"/>
              </w:rPr>
            </w:pPr>
            <w:r w:rsidRPr="003629A1">
              <w:rPr>
                <w:rFonts w:ascii="Arial" w:hAnsi="Arial" w:cs="Arial"/>
                <w:b/>
                <w:color w:val="0069B4"/>
                <w:sz w:val="18"/>
              </w:rPr>
              <w:t>Hiring Manager</w:t>
            </w:r>
          </w:p>
        </w:tc>
        <w:tc>
          <w:tcPr>
            <w:tcW w:w="7158" w:type="dxa"/>
            <w:tcBorders>
              <w:top w:val="single" w:sz="4" w:space="0" w:color="005EB8"/>
            </w:tcBorders>
            <w:shd w:val="clear" w:color="auto" w:fill="EDEDED"/>
          </w:tcPr>
          <w:p w14:paraId="0BFE06D0" w14:textId="67A74703" w:rsidR="00070DC8" w:rsidRPr="003629A1" w:rsidRDefault="009C4D11" w:rsidP="00070DC8">
            <w:pPr>
              <w:spacing w:before="120" w:after="120"/>
              <w:rPr>
                <w:rFonts w:ascii="Arial" w:hAnsi="Arial" w:cs="Arial"/>
                <w:color w:val="0D0D0D" w:themeColor="text1" w:themeTint="F2"/>
                <w:sz w:val="18"/>
              </w:rPr>
            </w:pPr>
            <w:r>
              <w:rPr>
                <w:rFonts w:ascii="Arial" w:hAnsi="Arial" w:cs="Arial"/>
                <w:color w:val="0D0D0D" w:themeColor="text1" w:themeTint="F2"/>
                <w:sz w:val="18"/>
              </w:rPr>
              <w:t>Pat Creagh, Operations Director – Cement – UK&amp;I</w:t>
            </w:r>
          </w:p>
        </w:tc>
      </w:tr>
      <w:tr w:rsidR="00070DC8" w14:paraId="4FFB0748" w14:textId="77777777" w:rsidTr="6BFC6FD7">
        <w:tc>
          <w:tcPr>
            <w:tcW w:w="2595" w:type="dxa"/>
            <w:shd w:val="clear" w:color="auto" w:fill="EDEDED"/>
            <w:vAlign w:val="center"/>
          </w:tcPr>
          <w:p w14:paraId="53DDBD81" w14:textId="6DFFECAC" w:rsidR="00070DC8" w:rsidRPr="003629A1"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Dotted line/Matrix Manager</w:t>
            </w:r>
          </w:p>
        </w:tc>
        <w:tc>
          <w:tcPr>
            <w:tcW w:w="7158" w:type="dxa"/>
            <w:shd w:val="clear" w:color="auto" w:fill="EDEDED"/>
          </w:tcPr>
          <w:p w14:paraId="7CBBE988" w14:textId="2FA9F287" w:rsidR="00070DC8" w:rsidRPr="003629A1" w:rsidRDefault="009C4D11"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None</w:t>
            </w:r>
          </w:p>
        </w:tc>
      </w:tr>
      <w:tr w:rsidR="00070DC8" w14:paraId="48467AEB" w14:textId="77777777" w:rsidTr="6BFC6FD7">
        <w:trPr>
          <w:trHeight w:val="300"/>
        </w:trPr>
        <w:tc>
          <w:tcPr>
            <w:tcW w:w="2595" w:type="dxa"/>
            <w:shd w:val="clear" w:color="auto" w:fill="EDEDED"/>
            <w:vAlign w:val="center"/>
          </w:tcPr>
          <w:p w14:paraId="7242D800" w14:textId="3D31C33A" w:rsidR="00070DC8" w:rsidRDefault="00070DC8" w:rsidP="00070DC8">
            <w:pPr>
              <w:spacing w:before="120" w:after="120"/>
              <w:rPr>
                <w:rFonts w:ascii="Arial" w:hAnsi="Arial" w:cs="Arial"/>
                <w:b/>
                <w:bCs/>
                <w:color w:val="0069B4"/>
                <w:sz w:val="18"/>
                <w:szCs w:val="18"/>
              </w:rPr>
            </w:pPr>
            <w:r w:rsidRPr="416B9800">
              <w:rPr>
                <w:rFonts w:ascii="Arial" w:hAnsi="Arial" w:cs="Arial"/>
                <w:b/>
                <w:bCs/>
                <w:color w:val="0069B4"/>
                <w:sz w:val="18"/>
                <w:szCs w:val="18"/>
              </w:rPr>
              <w:t>HR Business Partner</w:t>
            </w:r>
          </w:p>
        </w:tc>
        <w:tc>
          <w:tcPr>
            <w:tcW w:w="7158" w:type="dxa"/>
            <w:shd w:val="clear" w:color="auto" w:fill="EDEDED"/>
          </w:tcPr>
          <w:p w14:paraId="0F7DAAAC" w14:textId="4193A3E8" w:rsidR="00070DC8" w:rsidRDefault="007A2F51" w:rsidP="00070DC8">
            <w:pPr>
              <w:spacing w:before="120" w:after="120"/>
              <w:rPr>
                <w:rFonts w:ascii="Arial" w:hAnsi="Arial" w:cs="Arial"/>
                <w:color w:val="0D0D0D" w:themeColor="text1" w:themeTint="F2"/>
                <w:sz w:val="18"/>
                <w:szCs w:val="18"/>
              </w:rPr>
            </w:pPr>
            <w:r>
              <w:rPr>
                <w:rFonts w:ascii="Arial" w:hAnsi="Arial" w:cs="Arial"/>
                <w:color w:val="0D0D0D" w:themeColor="text1" w:themeTint="F2"/>
                <w:sz w:val="18"/>
                <w:szCs w:val="18"/>
              </w:rPr>
              <w:t>Nicola O’Malley</w:t>
            </w:r>
            <w:r w:rsidR="009C4D11">
              <w:rPr>
                <w:rFonts w:ascii="Arial" w:hAnsi="Arial" w:cs="Arial"/>
                <w:color w:val="0D0D0D" w:themeColor="text1" w:themeTint="F2"/>
                <w:sz w:val="18"/>
                <w:szCs w:val="18"/>
              </w:rPr>
              <w:t xml:space="preserve"> HR Director </w:t>
            </w:r>
          </w:p>
        </w:tc>
      </w:tr>
    </w:tbl>
    <w:p w14:paraId="4357AB3E" w14:textId="77777777" w:rsidR="003629A1" w:rsidRPr="003629A1" w:rsidRDefault="003629A1" w:rsidP="00136984">
      <w:pPr>
        <w:spacing w:before="116"/>
        <w:rPr>
          <w:rFonts w:ascii="HelveticaNeueLTStd-Bd"/>
          <w:b/>
          <w:sz w:val="11"/>
          <w:szCs w:val="2"/>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136984" w14:paraId="5B41B5B5" w14:textId="77777777" w:rsidTr="416B9800">
        <w:trPr>
          <w:trHeight w:val="397"/>
        </w:trPr>
        <w:tc>
          <w:tcPr>
            <w:tcW w:w="9753" w:type="dxa"/>
            <w:tcBorders>
              <w:bottom w:val="single" w:sz="4" w:space="0" w:color="005EB8"/>
            </w:tcBorders>
            <w:shd w:val="clear" w:color="auto" w:fill="EDEDED"/>
            <w:vAlign w:val="center"/>
          </w:tcPr>
          <w:p w14:paraId="196F3B46" w14:textId="3EDDDE66" w:rsidR="00136984" w:rsidRPr="002D1041" w:rsidRDefault="00136984">
            <w:pPr>
              <w:spacing w:before="120" w:after="120"/>
              <w:rPr>
                <w:rFonts w:ascii="Arial" w:hAnsi="Arial" w:cs="Arial"/>
                <w:b/>
                <w:bCs/>
                <w:color w:val="041E42"/>
                <w:sz w:val="24"/>
                <w:szCs w:val="24"/>
              </w:rPr>
            </w:pPr>
            <w:r w:rsidRPr="002D1041">
              <w:rPr>
                <w:rFonts w:ascii="Arial" w:hAnsi="Arial" w:cs="Arial"/>
                <w:b/>
                <w:bCs/>
                <w:color w:val="041E42"/>
                <w:sz w:val="24"/>
                <w:szCs w:val="24"/>
              </w:rPr>
              <w:t xml:space="preserve">Position Overview </w:t>
            </w:r>
          </w:p>
        </w:tc>
      </w:tr>
      <w:tr w:rsidR="00136984" w:rsidRPr="00136984" w14:paraId="4F59C623" w14:textId="77777777" w:rsidTr="416B9800">
        <w:trPr>
          <w:trHeight w:val="380"/>
        </w:trPr>
        <w:tc>
          <w:tcPr>
            <w:tcW w:w="9753" w:type="dxa"/>
            <w:tcBorders>
              <w:top w:val="single" w:sz="4" w:space="0" w:color="005EB8"/>
              <w:bottom w:val="single" w:sz="4" w:space="0" w:color="005EB8"/>
            </w:tcBorders>
            <w:shd w:val="clear" w:color="auto" w:fill="EDEDED"/>
            <w:vAlign w:val="center"/>
          </w:tcPr>
          <w:p w14:paraId="1F8BC037" w14:textId="1CDA98B9" w:rsidR="00136984" w:rsidRPr="003629A1" w:rsidRDefault="003629A1">
            <w:pPr>
              <w:spacing w:before="120" w:after="120"/>
              <w:rPr>
                <w:rFonts w:ascii="Arial" w:hAnsi="Arial" w:cs="Arial"/>
                <w:b/>
                <w:bCs/>
                <w:color w:val="0D0D0D" w:themeColor="text1" w:themeTint="F2"/>
                <w:sz w:val="18"/>
              </w:rPr>
            </w:pPr>
            <w:r w:rsidRPr="003629A1">
              <w:rPr>
                <w:rFonts w:ascii="Arial" w:hAnsi="Arial" w:cs="Arial"/>
                <w:b/>
                <w:bCs/>
                <w:color w:val="0069B4"/>
                <w:sz w:val="18"/>
              </w:rPr>
              <w:t>Describe the purpose and scope of the role</w:t>
            </w:r>
            <w:r w:rsidR="0074701A">
              <w:rPr>
                <w:rFonts w:ascii="Arial" w:hAnsi="Arial" w:cs="Arial"/>
                <w:b/>
                <w:bCs/>
                <w:color w:val="0069B4"/>
                <w:sz w:val="18"/>
              </w:rPr>
              <w:t>.</w:t>
            </w:r>
          </w:p>
        </w:tc>
      </w:tr>
      <w:tr w:rsidR="00136984" w:rsidRPr="00136984" w14:paraId="01B78F49" w14:textId="77777777" w:rsidTr="416B9800">
        <w:trPr>
          <w:trHeight w:val="447"/>
        </w:trPr>
        <w:tc>
          <w:tcPr>
            <w:tcW w:w="9753" w:type="dxa"/>
            <w:tcBorders>
              <w:top w:val="single" w:sz="4" w:space="0" w:color="005EB8"/>
            </w:tcBorders>
            <w:shd w:val="clear" w:color="auto" w:fill="EDEDED"/>
            <w:vAlign w:val="center"/>
          </w:tcPr>
          <w:p w14:paraId="53EF58EC"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The scale of the UK &amp; Ireland cement business, together with its associated capital investment requirements, necessitates a centralised, highly skilled technical support and monitoring function to ensure that strategic projects are developed and delivered successfully.</w:t>
            </w:r>
            <w:r w:rsidRPr="009C4D11">
              <w:rPr>
                <w:rFonts w:ascii="Arial" w:hAnsi="Arial" w:cs="Arial"/>
                <w:color w:val="000000" w:themeColor="text1"/>
                <w:sz w:val="18"/>
                <w:szCs w:val="18"/>
                <w:lang w:val="en-GB"/>
              </w:rPr>
              <w:t> </w:t>
            </w:r>
          </w:p>
          <w:p w14:paraId="20333EA3"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Working collaboratively with business stakeholders and CRH Group support functions (including Procurement, Legal and Group Technical Services), this role has end to end, overarching responsibility for the governance and delivery of key development projects across the business.</w:t>
            </w:r>
            <w:r w:rsidRPr="009C4D11">
              <w:rPr>
                <w:rFonts w:ascii="Arial" w:hAnsi="Arial" w:cs="Arial"/>
                <w:color w:val="000000" w:themeColor="text1"/>
                <w:sz w:val="18"/>
                <w:szCs w:val="18"/>
                <w:lang w:val="en-GB"/>
              </w:rPr>
              <w:t> </w:t>
            </w:r>
          </w:p>
          <w:p w14:paraId="68F6B214" w14:textId="54B1B511"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Core aspects of the role include shaping and prioritising the strategic development portfolio, leading the UK &amp; Ireland central strategic projects team to manage the design, approval and development of these projects; and establishing effective interfaces with equipment designers and manufacturers, research and technical advisory providers, and contractors.</w:t>
            </w:r>
            <w:r w:rsidRPr="009C4D11">
              <w:rPr>
                <w:rFonts w:ascii="Arial" w:hAnsi="Arial" w:cs="Arial"/>
                <w:color w:val="000000" w:themeColor="text1"/>
                <w:sz w:val="18"/>
                <w:szCs w:val="18"/>
                <w:lang w:val="en-GB"/>
              </w:rPr>
              <w:t> </w:t>
            </w:r>
          </w:p>
          <w:p w14:paraId="5B1A9250"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GB"/>
              </w:rPr>
              <w:t> </w:t>
            </w:r>
          </w:p>
          <w:p w14:paraId="256BFA3B" w14:textId="070DAC4E"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b/>
                <w:bCs/>
                <w:color w:val="000000" w:themeColor="text1"/>
                <w:sz w:val="18"/>
                <w:szCs w:val="18"/>
                <w:lang w:val="en-GB"/>
              </w:rPr>
              <w:t xml:space="preserve">Position Overview: </w:t>
            </w:r>
          </w:p>
          <w:p w14:paraId="3A6B63E1" w14:textId="770B4973"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In the context of a significant and multi-year capital investment pipeline across the UK &amp; Ireland cement platform, the business seeks to appoint a senior leader with responsibility for developing and overseeing major, UK &amp; Ireland cement capital projects. The role will focus primarily on leading projects through the ideation, concept development, feasibility and investment approval phases of the project life cycle, while providing oversight and governance through execution and commissioning</w:t>
            </w:r>
            <w:r w:rsidRPr="009C4D11">
              <w:rPr>
                <w:rFonts w:ascii="Arial" w:hAnsi="Arial" w:cs="Arial"/>
                <w:color w:val="000000" w:themeColor="text1"/>
                <w:sz w:val="18"/>
                <w:szCs w:val="18"/>
                <w:lang w:val="en-GB"/>
              </w:rPr>
              <w:t> </w:t>
            </w:r>
          </w:p>
          <w:p w14:paraId="44E37C4A"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This is a highly complex operating environment, requiring a comprehensive understanding of technical, commercial and operational risks across all stages of the project life cycle, including concept development, feasibility, execution and commissioning.</w:t>
            </w:r>
            <w:r w:rsidRPr="009C4D11">
              <w:rPr>
                <w:rFonts w:ascii="Arial" w:hAnsi="Arial" w:cs="Arial"/>
                <w:color w:val="000000" w:themeColor="text1"/>
                <w:sz w:val="18"/>
                <w:szCs w:val="18"/>
                <w:lang w:val="en-GB"/>
              </w:rPr>
              <w:t> </w:t>
            </w:r>
          </w:p>
          <w:p w14:paraId="6623FCA5"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The project portfolio will encompass new construction, demolition and major revamping activities across a wide range of technical disciplines. These may include kiln upgrades, alternative fuels, cement milling, decarbonisation initiatives, renewable energy projects and automation, sometimes delivering in live operating environments.</w:t>
            </w:r>
            <w:r w:rsidRPr="009C4D11">
              <w:rPr>
                <w:rFonts w:ascii="Arial" w:hAnsi="Arial" w:cs="Arial"/>
                <w:color w:val="000000" w:themeColor="text1"/>
                <w:sz w:val="18"/>
                <w:szCs w:val="18"/>
                <w:lang w:val="en-GB"/>
              </w:rPr>
              <w:t> </w:t>
            </w:r>
          </w:p>
          <w:p w14:paraId="0DA03703" w14:textId="77777777" w:rsidR="009C4D11" w:rsidRPr="009C4D11" w:rsidRDefault="009C4D11" w:rsidP="009C4D11">
            <w:pPr>
              <w:spacing w:before="120" w:after="120"/>
              <w:rPr>
                <w:rFonts w:ascii="Arial" w:hAnsi="Arial" w:cs="Arial"/>
                <w:color w:val="000000" w:themeColor="text1"/>
                <w:sz w:val="18"/>
                <w:szCs w:val="18"/>
                <w:lang w:val="en-GB"/>
              </w:rPr>
            </w:pPr>
            <w:r w:rsidRPr="009C4D11">
              <w:rPr>
                <w:rFonts w:ascii="Arial" w:hAnsi="Arial" w:cs="Arial"/>
                <w:color w:val="000000" w:themeColor="text1"/>
                <w:sz w:val="18"/>
                <w:szCs w:val="18"/>
                <w:lang w:val="en-IE"/>
              </w:rPr>
              <w:t>The Projects Portfolio Director will demonstrate ambition, strategic vision and strong leadership capability, supporting the business in shaping and delivering key strategic initiatives. The role requires a high level of credibility, influence and decision-making authority across all levels of the organisation.</w:t>
            </w:r>
            <w:r w:rsidRPr="009C4D11">
              <w:rPr>
                <w:rFonts w:ascii="Arial" w:hAnsi="Arial" w:cs="Arial"/>
                <w:color w:val="000000" w:themeColor="text1"/>
                <w:sz w:val="18"/>
                <w:szCs w:val="18"/>
                <w:lang w:val="en-GB"/>
              </w:rPr>
              <w:t> </w:t>
            </w:r>
          </w:p>
          <w:p w14:paraId="3490E65C" w14:textId="77777777" w:rsidR="009C4D11" w:rsidRDefault="009C4D11">
            <w:pPr>
              <w:spacing w:before="120" w:after="120"/>
              <w:rPr>
                <w:rFonts w:ascii="Arial" w:hAnsi="Arial" w:cs="Arial"/>
                <w:color w:val="000000" w:themeColor="text1"/>
                <w:sz w:val="18"/>
                <w:szCs w:val="18"/>
                <w:lang w:val="en-IE"/>
              </w:rPr>
            </w:pPr>
          </w:p>
          <w:p w14:paraId="71EBE4DB" w14:textId="2E98BCD4" w:rsidR="006F3DB3" w:rsidRPr="006F3DB3" w:rsidRDefault="6DCDCC65">
            <w:pPr>
              <w:spacing w:before="120" w:after="120"/>
              <w:rPr>
                <w:rFonts w:ascii="Arial" w:hAnsi="Arial" w:cs="Arial"/>
                <w:color w:val="0D0D0D" w:themeColor="text1" w:themeTint="F2"/>
                <w:sz w:val="18"/>
                <w:szCs w:val="18"/>
              </w:rPr>
            </w:pPr>
            <w:r w:rsidRPr="416B9800">
              <w:rPr>
                <w:rFonts w:ascii="Arial" w:hAnsi="Arial" w:cs="Arial"/>
                <w:color w:val="000000" w:themeColor="text1"/>
                <w:sz w:val="18"/>
                <w:szCs w:val="18"/>
              </w:rPr>
              <w:t>.</w:t>
            </w:r>
          </w:p>
        </w:tc>
      </w:tr>
    </w:tbl>
    <w:p w14:paraId="4393FDBA" w14:textId="1A69643E" w:rsidR="00136984" w:rsidRPr="003629A1" w:rsidRDefault="00136984" w:rsidP="00136984">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3629A1" w14:paraId="0B2D74B4" w14:textId="77777777" w:rsidTr="002D1041">
        <w:trPr>
          <w:trHeight w:val="397"/>
        </w:trPr>
        <w:tc>
          <w:tcPr>
            <w:tcW w:w="9753" w:type="dxa"/>
            <w:tcBorders>
              <w:bottom w:val="single" w:sz="4" w:space="0" w:color="005EB8"/>
            </w:tcBorders>
            <w:shd w:val="clear" w:color="auto" w:fill="EDEDED"/>
            <w:vAlign w:val="center"/>
          </w:tcPr>
          <w:p w14:paraId="5CED0032" w14:textId="14507D59" w:rsidR="003629A1" w:rsidRPr="002D1041" w:rsidRDefault="003629A1">
            <w:pPr>
              <w:spacing w:before="120" w:after="120"/>
              <w:rPr>
                <w:rFonts w:ascii="Arial" w:hAnsi="Arial" w:cs="Arial"/>
                <w:b/>
                <w:bCs/>
                <w:color w:val="041E42"/>
                <w:sz w:val="24"/>
                <w:szCs w:val="24"/>
              </w:rPr>
            </w:pPr>
            <w:r w:rsidRPr="002D1041">
              <w:rPr>
                <w:rFonts w:ascii="Arial" w:hAnsi="Arial" w:cs="Arial"/>
                <w:b/>
                <w:bCs/>
                <w:color w:val="041E42"/>
                <w:sz w:val="24"/>
                <w:szCs w:val="24"/>
              </w:rPr>
              <w:lastRenderedPageBreak/>
              <w:t>Key Tasks and Responsibilities</w:t>
            </w:r>
          </w:p>
        </w:tc>
      </w:tr>
      <w:tr w:rsidR="003629A1" w:rsidRPr="00136984" w14:paraId="3F7ECEC9" w14:textId="77777777" w:rsidTr="002D1041">
        <w:trPr>
          <w:trHeight w:val="380"/>
        </w:trPr>
        <w:tc>
          <w:tcPr>
            <w:tcW w:w="9753" w:type="dxa"/>
            <w:tcBorders>
              <w:top w:val="single" w:sz="4" w:space="0" w:color="005EB8"/>
              <w:bottom w:val="single" w:sz="4" w:space="0" w:color="005EB8"/>
            </w:tcBorders>
            <w:shd w:val="clear" w:color="auto" w:fill="EDEDED"/>
            <w:vAlign w:val="center"/>
          </w:tcPr>
          <w:p w14:paraId="69E2DE80" w14:textId="65C4CE83" w:rsidR="003629A1" w:rsidRPr="003629A1" w:rsidRDefault="003629A1">
            <w:pPr>
              <w:spacing w:before="120" w:after="120"/>
              <w:rPr>
                <w:rFonts w:ascii="Arial" w:hAnsi="Arial" w:cs="Arial"/>
                <w:b/>
                <w:bCs/>
                <w:color w:val="0D0D0D" w:themeColor="text1" w:themeTint="F2"/>
                <w:sz w:val="18"/>
                <w:szCs w:val="18"/>
              </w:rPr>
            </w:pPr>
            <w:r w:rsidRPr="003629A1">
              <w:rPr>
                <w:rFonts w:ascii="Arial" w:hAnsi="Arial" w:cs="Arial"/>
                <w:b/>
                <w:bCs/>
                <w:color w:val="0069B4"/>
                <w:sz w:val="18"/>
                <w:szCs w:val="18"/>
              </w:rPr>
              <w:t>Describe the tasks of the candidate within the role</w:t>
            </w:r>
            <w:r w:rsidR="0074701A">
              <w:rPr>
                <w:rFonts w:ascii="Arial" w:hAnsi="Arial" w:cs="Arial"/>
                <w:b/>
                <w:bCs/>
                <w:color w:val="0069B4"/>
                <w:sz w:val="18"/>
                <w:szCs w:val="18"/>
              </w:rPr>
              <w:t>.</w:t>
            </w:r>
          </w:p>
        </w:tc>
      </w:tr>
      <w:tr w:rsidR="003629A1" w:rsidRPr="00136984" w14:paraId="0203C4D8" w14:textId="77777777" w:rsidTr="002D1041">
        <w:trPr>
          <w:trHeight w:val="837"/>
        </w:trPr>
        <w:tc>
          <w:tcPr>
            <w:tcW w:w="9753" w:type="dxa"/>
            <w:tcBorders>
              <w:top w:val="single" w:sz="4" w:space="0" w:color="005EB8"/>
            </w:tcBorders>
            <w:shd w:val="clear" w:color="auto" w:fill="EDEDED"/>
            <w:vAlign w:val="center"/>
          </w:tcPr>
          <w:p w14:paraId="26F3EE31" w14:textId="77777777" w:rsidR="009C4D11" w:rsidRPr="009C4D11" w:rsidRDefault="009C4D11" w:rsidP="009C4D11">
            <w:p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The primary objective of the role is to ensure the successful development of the project pipeline through the ideation, concept, feasibility and execution stages, ensuring the core objectives of safety, budget management, operational efficiency, schedule certainty, and risk management are met.  This will require the following:</w:t>
            </w:r>
            <w:r w:rsidRPr="009C4D11">
              <w:rPr>
                <w:rFonts w:ascii="Arial" w:hAnsi="Arial" w:cs="Arial"/>
                <w:color w:val="0D0D0D" w:themeColor="text1" w:themeTint="F2"/>
                <w:sz w:val="18"/>
                <w:szCs w:val="18"/>
                <w:lang w:val="en-GB"/>
              </w:rPr>
              <w:t> </w:t>
            </w:r>
          </w:p>
          <w:p w14:paraId="77059A26"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Coordination and management of internal stakeholders (Business and Group Functions – Technical, Legal, Procurement, Finance Etc.) and external stakeholders (OEMs, designers, consultants and contractors etc.) through the project lifecycle. </w:t>
            </w:r>
            <w:r w:rsidRPr="009C4D11">
              <w:rPr>
                <w:rFonts w:ascii="Arial" w:hAnsi="Arial" w:cs="Arial"/>
                <w:color w:val="0D0D0D" w:themeColor="text1" w:themeTint="F2"/>
                <w:sz w:val="18"/>
                <w:szCs w:val="18"/>
                <w:lang w:val="en-GB"/>
              </w:rPr>
              <w:t> </w:t>
            </w:r>
          </w:p>
          <w:p w14:paraId="2CF7A788"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Early and Proactive identification, assessment, management and mitigation of risk during all phases of the project</w:t>
            </w:r>
            <w:r w:rsidRPr="009C4D11">
              <w:rPr>
                <w:rFonts w:ascii="Arial" w:hAnsi="Arial" w:cs="Arial"/>
                <w:color w:val="0D0D0D" w:themeColor="text1" w:themeTint="F2"/>
                <w:sz w:val="18"/>
                <w:szCs w:val="18"/>
                <w:lang w:val="en-GB"/>
              </w:rPr>
              <w:t> </w:t>
            </w:r>
          </w:p>
          <w:p w14:paraId="33E2CC79" w14:textId="77777777" w:rsidR="009C4D11" w:rsidRPr="009C4D11" w:rsidRDefault="009C4D11" w:rsidP="009C4D11">
            <w:pPr>
              <w:spacing w:before="120" w:after="120"/>
              <w:rPr>
                <w:rFonts w:ascii="Arial" w:hAnsi="Arial" w:cs="Arial"/>
                <w:b/>
                <w:bCs/>
                <w:color w:val="0D0D0D" w:themeColor="text1" w:themeTint="F2"/>
                <w:sz w:val="18"/>
                <w:szCs w:val="18"/>
                <w:lang w:val="en-GB"/>
              </w:rPr>
            </w:pPr>
            <w:r w:rsidRPr="009C4D11">
              <w:rPr>
                <w:rFonts w:ascii="Arial" w:hAnsi="Arial" w:cs="Arial"/>
                <w:b/>
                <w:bCs/>
                <w:color w:val="0D0D0D" w:themeColor="text1" w:themeTint="F2"/>
                <w:sz w:val="18"/>
                <w:szCs w:val="18"/>
              </w:rPr>
              <w:t>Project Concept / Feasibility / Approval Phases:</w:t>
            </w:r>
            <w:r w:rsidRPr="009C4D11">
              <w:rPr>
                <w:rFonts w:ascii="Arial" w:hAnsi="Arial" w:cs="Arial"/>
                <w:b/>
                <w:bCs/>
                <w:color w:val="0D0D0D" w:themeColor="text1" w:themeTint="F2"/>
                <w:sz w:val="18"/>
                <w:szCs w:val="18"/>
                <w:lang w:val="en-GB"/>
              </w:rPr>
              <w:t> </w:t>
            </w:r>
          </w:p>
          <w:p w14:paraId="1ECAFD0D"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Coordinate the successful development of the project pipeline through the concept and feasibility study phase, ensuring projects are developed and approved in accordance with technical and financial requirements, and project approval timelines.  </w:t>
            </w:r>
            <w:r w:rsidRPr="009C4D11">
              <w:rPr>
                <w:rFonts w:ascii="Arial" w:hAnsi="Arial" w:cs="Arial"/>
                <w:color w:val="0D0D0D" w:themeColor="text1" w:themeTint="F2"/>
                <w:sz w:val="18"/>
                <w:szCs w:val="18"/>
                <w:lang w:val="en-GB"/>
              </w:rPr>
              <w:t> </w:t>
            </w:r>
          </w:p>
          <w:p w14:paraId="6C5A8CF3" w14:textId="1D4002DE"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Develop robust technical specifications and employer requirements documentation specific to each project, in collaboration with Group functions (e.g. Legal, Procurement, Insurance)  </w:t>
            </w:r>
            <w:r w:rsidRPr="009C4D11">
              <w:rPr>
                <w:rFonts w:ascii="Arial" w:hAnsi="Arial" w:cs="Arial"/>
                <w:color w:val="0D0D0D" w:themeColor="text1" w:themeTint="F2"/>
                <w:sz w:val="18"/>
                <w:szCs w:val="18"/>
                <w:lang w:val="en-GB"/>
              </w:rPr>
              <w:t> </w:t>
            </w:r>
          </w:p>
          <w:p w14:paraId="68DE2D14"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In collaboration with the GTS contract manager and business legal advisors, develop the appropriate contract strategy (EPC, EP+C, Package etc.) and documentation for each project</w:t>
            </w:r>
            <w:r w:rsidRPr="009C4D11">
              <w:rPr>
                <w:rFonts w:ascii="Arial" w:hAnsi="Arial" w:cs="Arial"/>
                <w:color w:val="0D0D0D" w:themeColor="text1" w:themeTint="F2"/>
                <w:sz w:val="18"/>
                <w:szCs w:val="18"/>
                <w:lang w:val="en-GB"/>
              </w:rPr>
              <w:t> </w:t>
            </w:r>
          </w:p>
          <w:p w14:paraId="2E743A33"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Deploy the required analytical and commercial skills to develop the final detailed study including project scope, budget, program, delivery strategy, organization, hiring program, and risk analysis and mitigation.</w:t>
            </w:r>
            <w:r w:rsidRPr="009C4D11">
              <w:rPr>
                <w:rFonts w:ascii="Arial" w:hAnsi="Arial" w:cs="Arial"/>
                <w:color w:val="0D0D0D" w:themeColor="text1" w:themeTint="F2"/>
                <w:sz w:val="18"/>
                <w:szCs w:val="18"/>
                <w:lang w:val="en-GB"/>
              </w:rPr>
              <w:t> </w:t>
            </w:r>
          </w:p>
          <w:p w14:paraId="3BE97984" w14:textId="77777777" w:rsidR="009C4D11" w:rsidRPr="009C4D11" w:rsidRDefault="009C4D11" w:rsidP="009C4D11">
            <w:pPr>
              <w:spacing w:before="120" w:after="120"/>
              <w:rPr>
                <w:rFonts w:ascii="Arial" w:hAnsi="Arial" w:cs="Arial"/>
                <w:b/>
                <w:bCs/>
                <w:color w:val="0D0D0D" w:themeColor="text1" w:themeTint="F2"/>
                <w:sz w:val="18"/>
                <w:szCs w:val="18"/>
                <w:lang w:val="en-GB"/>
              </w:rPr>
            </w:pPr>
            <w:r w:rsidRPr="009C4D11">
              <w:rPr>
                <w:rFonts w:ascii="Arial" w:hAnsi="Arial" w:cs="Arial"/>
                <w:b/>
                <w:bCs/>
                <w:color w:val="0D0D0D" w:themeColor="text1" w:themeTint="F2"/>
                <w:sz w:val="18"/>
                <w:szCs w:val="18"/>
              </w:rPr>
              <w:t>Project Execution Phase</w:t>
            </w:r>
            <w:r w:rsidRPr="009C4D11">
              <w:rPr>
                <w:rFonts w:ascii="Arial" w:hAnsi="Arial" w:cs="Arial"/>
                <w:b/>
                <w:bCs/>
                <w:color w:val="0D0D0D" w:themeColor="text1" w:themeTint="F2"/>
                <w:sz w:val="18"/>
                <w:szCs w:val="18"/>
                <w:lang w:val="en-GB"/>
              </w:rPr>
              <w:t> </w:t>
            </w:r>
          </w:p>
          <w:p w14:paraId="06E77F45"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Support the successful development of the project pipeline in accordance with the primary objectives of safety, quality, budget and program, including commissioning and handover to the </w:t>
            </w:r>
            <w:proofErr w:type="spellStart"/>
            <w:r w:rsidRPr="009C4D11">
              <w:rPr>
                <w:rFonts w:ascii="Arial" w:hAnsi="Arial" w:cs="Arial"/>
                <w:color w:val="0D0D0D" w:themeColor="text1" w:themeTint="F2"/>
                <w:sz w:val="18"/>
                <w:szCs w:val="18"/>
              </w:rPr>
              <w:t>OpCos</w:t>
            </w:r>
            <w:proofErr w:type="spellEnd"/>
            <w:r w:rsidRPr="009C4D11">
              <w:rPr>
                <w:rFonts w:ascii="Arial" w:hAnsi="Arial" w:cs="Arial"/>
                <w:color w:val="0D0D0D" w:themeColor="text1" w:themeTint="F2"/>
                <w:sz w:val="18"/>
                <w:szCs w:val="18"/>
                <w:lang w:val="en-GB"/>
              </w:rPr>
              <w:t> </w:t>
            </w:r>
          </w:p>
          <w:p w14:paraId="7A0A2406"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Oversee interfaces and impacts with other parallel projects and existing facilities.</w:t>
            </w:r>
            <w:r w:rsidRPr="009C4D11">
              <w:rPr>
                <w:rFonts w:ascii="Arial" w:hAnsi="Arial" w:cs="Arial"/>
                <w:color w:val="0D0D0D" w:themeColor="text1" w:themeTint="F2"/>
                <w:sz w:val="18"/>
                <w:szCs w:val="18"/>
                <w:lang w:val="en-GB"/>
              </w:rPr>
              <w:t> </w:t>
            </w:r>
          </w:p>
          <w:p w14:paraId="7214EF97"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Define and implement a clear and effective communication and reporting plan.</w:t>
            </w:r>
            <w:r w:rsidRPr="009C4D11">
              <w:rPr>
                <w:rFonts w:ascii="Arial" w:hAnsi="Arial" w:cs="Arial"/>
                <w:color w:val="0D0D0D" w:themeColor="text1" w:themeTint="F2"/>
                <w:sz w:val="18"/>
                <w:szCs w:val="18"/>
                <w:lang w:val="en-GB"/>
              </w:rPr>
              <w:t> </w:t>
            </w:r>
          </w:p>
          <w:p w14:paraId="283865F9" w14:textId="77777777" w:rsidR="009C4D11" w:rsidRPr="009C4D11" w:rsidRDefault="009C4D11" w:rsidP="00B30EF1">
            <w:pPr>
              <w:pStyle w:val="ListParagraph"/>
              <w:numPr>
                <w:ilvl w:val="0"/>
                <w:numId w:val="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Support the commercial close-out of contracts, including dispute resolution where required</w:t>
            </w:r>
            <w:r w:rsidRPr="009C4D11">
              <w:rPr>
                <w:rFonts w:ascii="Arial" w:hAnsi="Arial" w:cs="Arial"/>
                <w:color w:val="0D0D0D" w:themeColor="text1" w:themeTint="F2"/>
                <w:sz w:val="18"/>
                <w:szCs w:val="18"/>
                <w:lang w:val="en-GB"/>
              </w:rPr>
              <w:t> </w:t>
            </w:r>
          </w:p>
          <w:p w14:paraId="7ECFB947" w14:textId="313059DB" w:rsidR="003629A1" w:rsidRPr="003629A1" w:rsidRDefault="003629A1" w:rsidP="009C4D11">
            <w:pPr>
              <w:pStyle w:val="ListParagraph"/>
              <w:spacing w:before="120" w:after="120"/>
              <w:ind w:left="360" w:firstLine="0"/>
              <w:rPr>
                <w:rFonts w:ascii="Arial" w:hAnsi="Arial" w:cs="Arial"/>
                <w:color w:val="0D0D0D" w:themeColor="text1" w:themeTint="F2"/>
                <w:sz w:val="18"/>
                <w:szCs w:val="18"/>
              </w:rPr>
            </w:pPr>
          </w:p>
        </w:tc>
      </w:tr>
    </w:tbl>
    <w:p w14:paraId="7EFA2544" w14:textId="77777777" w:rsidR="002D1041" w:rsidRPr="003629A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2D1041" w14:paraId="5B9FB39E" w14:textId="77777777" w:rsidTr="416B9800">
        <w:trPr>
          <w:trHeight w:val="397"/>
        </w:trPr>
        <w:tc>
          <w:tcPr>
            <w:tcW w:w="9753" w:type="dxa"/>
            <w:tcBorders>
              <w:bottom w:val="single" w:sz="4" w:space="0" w:color="005EB8"/>
            </w:tcBorders>
            <w:shd w:val="clear" w:color="auto" w:fill="EDEDED"/>
            <w:vAlign w:val="center"/>
          </w:tcPr>
          <w:p w14:paraId="5D748F06" w14:textId="6A99ED0D" w:rsidR="002D1041" w:rsidRPr="002D1041" w:rsidRDefault="002D1041">
            <w:pPr>
              <w:spacing w:before="120" w:after="120"/>
              <w:rPr>
                <w:rFonts w:ascii="Arial" w:hAnsi="Arial" w:cs="Arial"/>
                <w:b/>
                <w:bCs/>
                <w:color w:val="041E42"/>
                <w:sz w:val="24"/>
                <w:szCs w:val="24"/>
              </w:rPr>
            </w:pPr>
            <w:r w:rsidRPr="002D1041">
              <w:rPr>
                <w:rFonts w:ascii="Arial" w:hAnsi="Arial" w:cs="Arial"/>
                <w:b/>
                <w:bCs/>
                <w:color w:val="041E42"/>
                <w:sz w:val="24"/>
                <w:szCs w:val="24"/>
              </w:rPr>
              <w:t>Key Characteristics</w:t>
            </w:r>
          </w:p>
        </w:tc>
      </w:tr>
      <w:tr w:rsidR="002D1041" w:rsidRPr="00136984" w14:paraId="49511BED" w14:textId="77777777" w:rsidTr="416B9800">
        <w:trPr>
          <w:trHeight w:val="380"/>
        </w:trPr>
        <w:tc>
          <w:tcPr>
            <w:tcW w:w="9753" w:type="dxa"/>
            <w:tcBorders>
              <w:top w:val="single" w:sz="4" w:space="0" w:color="005EB8"/>
              <w:bottom w:val="single" w:sz="4" w:space="0" w:color="005EB8"/>
            </w:tcBorders>
            <w:shd w:val="clear" w:color="auto" w:fill="EDEDED"/>
            <w:vAlign w:val="center"/>
          </w:tcPr>
          <w:p w14:paraId="18BA9775" w14:textId="3BEC9549" w:rsidR="002D1041" w:rsidRPr="003629A1" w:rsidRDefault="002D1041">
            <w:pPr>
              <w:spacing w:before="120" w:after="120"/>
              <w:rPr>
                <w:rFonts w:ascii="Arial" w:hAnsi="Arial" w:cs="Arial"/>
                <w:b/>
                <w:bCs/>
                <w:color w:val="0D0D0D" w:themeColor="text1" w:themeTint="F2"/>
                <w:sz w:val="18"/>
                <w:szCs w:val="18"/>
              </w:rPr>
            </w:pPr>
            <w:r w:rsidRPr="416B9800">
              <w:rPr>
                <w:rFonts w:ascii="Arial" w:hAnsi="Arial" w:cs="Arial"/>
                <w:b/>
                <w:bCs/>
                <w:color w:val="0069B4"/>
                <w:sz w:val="18"/>
                <w:szCs w:val="18"/>
              </w:rPr>
              <w:t xml:space="preserve">Describe the character/personality/profile </w:t>
            </w:r>
            <w:r w:rsidR="2E2BA8B1" w:rsidRPr="416B9800">
              <w:rPr>
                <w:rFonts w:ascii="Arial" w:hAnsi="Arial" w:cs="Arial"/>
                <w:b/>
                <w:bCs/>
                <w:color w:val="0069B4"/>
                <w:sz w:val="18"/>
                <w:szCs w:val="18"/>
              </w:rPr>
              <w:t>of</w:t>
            </w:r>
            <w:r w:rsidRPr="416B9800">
              <w:rPr>
                <w:rFonts w:ascii="Arial" w:hAnsi="Arial" w:cs="Arial"/>
                <w:b/>
                <w:bCs/>
                <w:color w:val="0069B4"/>
                <w:sz w:val="18"/>
                <w:szCs w:val="18"/>
              </w:rPr>
              <w:t xml:space="preserve"> a preferred candidate</w:t>
            </w:r>
            <w:r w:rsidR="51029131" w:rsidRPr="416B9800">
              <w:rPr>
                <w:rFonts w:ascii="Arial" w:hAnsi="Arial" w:cs="Arial"/>
                <w:b/>
                <w:bCs/>
                <w:color w:val="0069B4"/>
                <w:sz w:val="18"/>
                <w:szCs w:val="18"/>
              </w:rPr>
              <w:t>.</w:t>
            </w:r>
          </w:p>
        </w:tc>
      </w:tr>
      <w:tr w:rsidR="002D1041" w:rsidRPr="00136984" w14:paraId="2D4473E3" w14:textId="77777777" w:rsidTr="416B9800">
        <w:trPr>
          <w:trHeight w:val="407"/>
        </w:trPr>
        <w:tc>
          <w:tcPr>
            <w:tcW w:w="9753" w:type="dxa"/>
            <w:tcBorders>
              <w:top w:val="single" w:sz="4" w:space="0" w:color="005EB8"/>
            </w:tcBorders>
            <w:shd w:val="clear" w:color="auto" w:fill="EDEDED"/>
            <w:vAlign w:val="center"/>
          </w:tcPr>
          <w:p w14:paraId="0A13FE81" w14:textId="77777777" w:rsidR="009C4D11" w:rsidRPr="009C4D11" w:rsidRDefault="009C4D11" w:rsidP="009C4D11">
            <w:p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rPr>
              <w:t>For this role you should be/have:</w:t>
            </w:r>
            <w:r w:rsidRPr="009C4D11">
              <w:rPr>
                <w:rFonts w:ascii="Arial" w:hAnsi="Arial" w:cs="Arial"/>
                <w:color w:val="0D0D0D" w:themeColor="text1" w:themeTint="F2"/>
                <w:sz w:val="18"/>
                <w:szCs w:val="18"/>
                <w:lang w:val="en-GB"/>
              </w:rPr>
              <w:t> </w:t>
            </w:r>
          </w:p>
          <w:p w14:paraId="3C175E99" w14:textId="77777777" w:rsidR="009C4D11" w:rsidRPr="009C4D11" w:rsidRDefault="009C4D11" w:rsidP="00B30EF1">
            <w:pPr>
              <w:numPr>
                <w:ilvl w:val="0"/>
                <w:numId w:val="3"/>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A strong track record in major project delivery in the cement industry (or other relevant industrial sectors), across all phases of the project lifecycle  </w:t>
            </w:r>
          </w:p>
          <w:p w14:paraId="6794F536" w14:textId="77777777" w:rsidR="009C4D11" w:rsidRPr="009C4D11" w:rsidRDefault="009C4D11" w:rsidP="00B30EF1">
            <w:pPr>
              <w:numPr>
                <w:ilvl w:val="0"/>
                <w:numId w:val="4"/>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Strong understanding of cement and concrete production processes, raw materials, equipment and cement/concrete products, and awareness of current and future technical challenges to the cement sector </w:t>
            </w:r>
          </w:p>
          <w:p w14:paraId="58900C75" w14:textId="77777777" w:rsidR="009C4D11" w:rsidRPr="009C4D11" w:rsidRDefault="009C4D11" w:rsidP="00B30EF1">
            <w:pPr>
              <w:numPr>
                <w:ilvl w:val="0"/>
                <w:numId w:val="5"/>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Operational exposure, with knowledge of the broader business, and commercial environment, to enable effective collaboration with the senior stakeholders in the business (Plant Managers and staff), and Group functions (technical, financial, legal etc.)  </w:t>
            </w:r>
          </w:p>
          <w:p w14:paraId="293AB74D" w14:textId="77777777" w:rsidR="009C4D11" w:rsidRPr="009C4D11" w:rsidRDefault="009C4D11" w:rsidP="00B30EF1">
            <w:pPr>
              <w:numPr>
                <w:ilvl w:val="0"/>
                <w:numId w:val="6"/>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Possessing a highly strategic mindset, with a proven ability to assess risk across multiple dimensions and develop pathways to success in complex and multi-cultural environments </w:t>
            </w:r>
          </w:p>
          <w:p w14:paraId="4C96D3CC" w14:textId="77777777" w:rsidR="009C4D11" w:rsidRPr="009C4D11" w:rsidRDefault="009C4D11" w:rsidP="00B30EF1">
            <w:pPr>
              <w:numPr>
                <w:ilvl w:val="0"/>
                <w:numId w:val="7"/>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10+ years of People Management experience, including interpreting strategy and policy </w:t>
            </w:r>
            <w:proofErr w:type="gramStart"/>
            <w:r w:rsidRPr="009C4D11">
              <w:rPr>
                <w:rFonts w:ascii="Arial" w:hAnsi="Arial" w:cs="Arial"/>
                <w:color w:val="0D0D0D" w:themeColor="text1" w:themeTint="F2"/>
                <w:sz w:val="18"/>
                <w:szCs w:val="18"/>
                <w:lang w:val="en-GB"/>
              </w:rPr>
              <w:t>in order to</w:t>
            </w:r>
            <w:proofErr w:type="gramEnd"/>
            <w:r w:rsidRPr="009C4D11">
              <w:rPr>
                <w:rFonts w:ascii="Arial" w:hAnsi="Arial" w:cs="Arial"/>
                <w:color w:val="0D0D0D" w:themeColor="text1" w:themeTint="F2"/>
                <w:sz w:val="18"/>
                <w:szCs w:val="18"/>
                <w:lang w:val="en-GB"/>
              </w:rPr>
              <w:t> set and deliver objectives within medium to long time frames (Over 10 years to 15 years) </w:t>
            </w:r>
          </w:p>
          <w:p w14:paraId="5148163F" w14:textId="77777777" w:rsidR="009C4D11" w:rsidRPr="009C4D11" w:rsidRDefault="009C4D11" w:rsidP="00B30EF1">
            <w:pPr>
              <w:numPr>
                <w:ilvl w:val="0"/>
                <w:numId w:val="8"/>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Strong communication and interpersonal skills, with the ability to engage and influence multiple internal and external stakeholders at both executive and operational levels, including on a global level  </w:t>
            </w:r>
          </w:p>
          <w:p w14:paraId="558A4042" w14:textId="77777777" w:rsidR="009C4D11" w:rsidRPr="009C4D11" w:rsidRDefault="009C4D11" w:rsidP="00B30EF1">
            <w:pPr>
              <w:numPr>
                <w:ilvl w:val="0"/>
                <w:numId w:val="9"/>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Strong written communication skills, with the ability to present complex technical and commercial concepts clearly and concisely. </w:t>
            </w:r>
          </w:p>
          <w:p w14:paraId="33D007DB" w14:textId="77777777" w:rsidR="009C4D11" w:rsidRPr="009C4D11" w:rsidRDefault="009C4D11" w:rsidP="00B30EF1">
            <w:pPr>
              <w:numPr>
                <w:ilvl w:val="0"/>
                <w:numId w:val="10"/>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An ability to handle a range of work-streams simultaneously, without compromising quality or governance   </w:t>
            </w:r>
          </w:p>
          <w:p w14:paraId="4ECA3B44" w14:textId="77777777" w:rsidR="009C4D11" w:rsidRPr="009C4D11" w:rsidRDefault="009C4D11" w:rsidP="00B30EF1">
            <w:pPr>
              <w:numPr>
                <w:ilvl w:val="0"/>
                <w:numId w:val="11"/>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Highly organised, detail-orientated and results driven, with a strong bias for delivery and accountability </w:t>
            </w:r>
          </w:p>
          <w:p w14:paraId="3F509052" w14:textId="77777777" w:rsidR="009C4D11" w:rsidRPr="009C4D11" w:rsidRDefault="009C4D11" w:rsidP="00B30EF1">
            <w:pPr>
              <w:numPr>
                <w:ilvl w:val="0"/>
                <w:numId w:val="12"/>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Appetite for continual professional development, particularly in the contract / legal domain </w:t>
            </w:r>
          </w:p>
          <w:p w14:paraId="3EE333BB" w14:textId="3BBAC4EF" w:rsidR="002D1041" w:rsidRPr="009C4D11" w:rsidRDefault="009C4D11" w:rsidP="00B30EF1">
            <w:pPr>
              <w:numPr>
                <w:ilvl w:val="0"/>
                <w:numId w:val="13"/>
              </w:numPr>
              <w:spacing w:before="120" w:after="120"/>
              <w:rPr>
                <w:rFonts w:ascii="Arial" w:hAnsi="Arial" w:cs="Arial"/>
                <w:color w:val="0D0D0D" w:themeColor="text1" w:themeTint="F2"/>
                <w:sz w:val="18"/>
                <w:szCs w:val="18"/>
              </w:rPr>
            </w:pPr>
            <w:r w:rsidRPr="009C4D11">
              <w:rPr>
                <w:rFonts w:ascii="Arial" w:hAnsi="Arial" w:cs="Arial"/>
                <w:color w:val="0D0D0D" w:themeColor="text1" w:themeTint="F2"/>
                <w:sz w:val="18"/>
                <w:szCs w:val="18"/>
                <w:lang w:val="en-GB"/>
              </w:rPr>
              <w:t>Available for regular travel across UK&amp;I, and internationally as required. </w:t>
            </w:r>
          </w:p>
        </w:tc>
      </w:tr>
    </w:tbl>
    <w:p w14:paraId="361E94F8" w14:textId="77777777" w:rsidR="002D1041" w:rsidRPr="003629A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2D1041" w14:paraId="672AC0F3" w14:textId="77777777" w:rsidTr="002D1041">
        <w:trPr>
          <w:trHeight w:val="397"/>
        </w:trPr>
        <w:tc>
          <w:tcPr>
            <w:tcW w:w="9753" w:type="dxa"/>
            <w:tcBorders>
              <w:bottom w:val="single" w:sz="4" w:space="0" w:color="005EB8"/>
            </w:tcBorders>
            <w:shd w:val="clear" w:color="auto" w:fill="EDEDED"/>
            <w:vAlign w:val="center"/>
          </w:tcPr>
          <w:p w14:paraId="4E45CF33" w14:textId="534B9307" w:rsidR="002D1041" w:rsidRPr="002D1041" w:rsidRDefault="002D1041">
            <w:pPr>
              <w:spacing w:before="120" w:after="120"/>
              <w:rPr>
                <w:rFonts w:ascii="Arial" w:hAnsi="Arial" w:cs="Arial"/>
                <w:b/>
                <w:bCs/>
                <w:color w:val="041E42"/>
                <w:sz w:val="24"/>
                <w:szCs w:val="24"/>
              </w:rPr>
            </w:pPr>
            <w:r w:rsidRPr="002D1041">
              <w:rPr>
                <w:rFonts w:ascii="Arial" w:hAnsi="Arial" w:cs="Arial"/>
                <w:b/>
                <w:bCs/>
                <w:color w:val="041E42"/>
                <w:sz w:val="24"/>
                <w:szCs w:val="24"/>
              </w:rPr>
              <w:t>Key Functional Competencies</w:t>
            </w:r>
          </w:p>
        </w:tc>
      </w:tr>
      <w:tr w:rsidR="002D1041" w:rsidRPr="00136984" w14:paraId="1FA43EF0" w14:textId="77777777" w:rsidTr="002D1041">
        <w:trPr>
          <w:trHeight w:val="380"/>
        </w:trPr>
        <w:tc>
          <w:tcPr>
            <w:tcW w:w="9753" w:type="dxa"/>
            <w:tcBorders>
              <w:top w:val="single" w:sz="4" w:space="0" w:color="005EB8"/>
              <w:bottom w:val="single" w:sz="4" w:space="0" w:color="005EB8"/>
            </w:tcBorders>
            <w:shd w:val="clear" w:color="auto" w:fill="EDEDED"/>
            <w:vAlign w:val="center"/>
          </w:tcPr>
          <w:p w14:paraId="6E3919EB" w14:textId="5D2FA665" w:rsidR="002D1041" w:rsidRPr="003629A1" w:rsidRDefault="002D1041">
            <w:pPr>
              <w:spacing w:before="120" w:after="120"/>
              <w:rPr>
                <w:rFonts w:ascii="Arial" w:hAnsi="Arial" w:cs="Arial"/>
                <w:b/>
                <w:bCs/>
                <w:color w:val="0D0D0D" w:themeColor="text1" w:themeTint="F2"/>
                <w:sz w:val="18"/>
                <w:szCs w:val="18"/>
              </w:rPr>
            </w:pPr>
            <w:r w:rsidRPr="002D1041">
              <w:rPr>
                <w:rFonts w:ascii="Arial" w:hAnsi="Arial" w:cs="Arial"/>
                <w:b/>
                <w:bCs/>
                <w:color w:val="0069B4"/>
                <w:sz w:val="18"/>
                <w:szCs w:val="18"/>
              </w:rPr>
              <w:t xml:space="preserve">Describe the functional competencies required for candidate to be successful in the role. Do not include experience, </w:t>
            </w:r>
            <w:r w:rsidR="00173B3D">
              <w:rPr>
                <w:rFonts w:ascii="Arial" w:hAnsi="Arial" w:cs="Arial"/>
                <w:b/>
                <w:bCs/>
                <w:color w:val="0069B4"/>
                <w:sz w:val="18"/>
                <w:szCs w:val="18"/>
              </w:rPr>
              <w:t xml:space="preserve">this is covered </w:t>
            </w:r>
            <w:r w:rsidR="001234DB">
              <w:rPr>
                <w:rFonts w:ascii="Arial" w:hAnsi="Arial" w:cs="Arial"/>
                <w:b/>
                <w:bCs/>
                <w:color w:val="0069B4"/>
                <w:sz w:val="18"/>
                <w:szCs w:val="18"/>
              </w:rPr>
              <w:t xml:space="preserve">further down. </w:t>
            </w:r>
          </w:p>
        </w:tc>
      </w:tr>
      <w:tr w:rsidR="002D1041" w:rsidRPr="00136984" w14:paraId="6763F775" w14:textId="77777777" w:rsidTr="002D1041">
        <w:trPr>
          <w:trHeight w:val="837"/>
        </w:trPr>
        <w:tc>
          <w:tcPr>
            <w:tcW w:w="9753" w:type="dxa"/>
            <w:tcBorders>
              <w:top w:val="single" w:sz="4" w:space="0" w:color="005EB8"/>
            </w:tcBorders>
            <w:shd w:val="clear" w:color="auto" w:fill="EDEDED"/>
            <w:vAlign w:val="center"/>
          </w:tcPr>
          <w:p w14:paraId="00AC2580" w14:textId="69C0D423" w:rsidR="009C4D11" w:rsidRPr="009C4D11" w:rsidRDefault="009C4D11" w:rsidP="009C4D11">
            <w:p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You</w:t>
            </w:r>
            <w:r w:rsidRPr="009C4D11">
              <w:rPr>
                <w:rFonts w:ascii="Arial" w:hAnsi="Arial" w:cs="Arial"/>
                <w:color w:val="0D0D0D" w:themeColor="text1" w:themeTint="F2"/>
                <w:sz w:val="18"/>
                <w:szCs w:val="18"/>
                <w:lang w:val="en-GB"/>
              </w:rPr>
              <w:t> possess the following: </w:t>
            </w:r>
          </w:p>
          <w:p w14:paraId="6727512D" w14:textId="77777777" w:rsidR="009C4D11" w:rsidRPr="009C4D11" w:rsidRDefault="009C4D11" w:rsidP="00B30EF1">
            <w:pPr>
              <w:numPr>
                <w:ilvl w:val="0"/>
                <w:numId w:val="14"/>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Shape our future </w:t>
            </w:r>
          </w:p>
          <w:p w14:paraId="6A621598" w14:textId="77777777" w:rsidR="009C4D11" w:rsidRPr="009C4D11" w:rsidRDefault="009C4D11" w:rsidP="00B30EF1">
            <w:pPr>
              <w:numPr>
                <w:ilvl w:val="0"/>
                <w:numId w:val="15"/>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Drive our Impact  </w:t>
            </w:r>
          </w:p>
          <w:p w14:paraId="4FE36340" w14:textId="77777777" w:rsidR="009C4D11" w:rsidRPr="009C4D11" w:rsidRDefault="009C4D11" w:rsidP="00B30EF1">
            <w:pPr>
              <w:numPr>
                <w:ilvl w:val="0"/>
                <w:numId w:val="16"/>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Inspire our People </w:t>
            </w:r>
          </w:p>
          <w:p w14:paraId="616371D4" w14:textId="77777777" w:rsidR="009C4D11" w:rsidRPr="009C4D11" w:rsidRDefault="009C4D11" w:rsidP="00B30EF1">
            <w:pPr>
              <w:numPr>
                <w:ilvl w:val="0"/>
                <w:numId w:val="17"/>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Lead our Industry </w:t>
            </w:r>
          </w:p>
          <w:p w14:paraId="3F12BB37" w14:textId="77777777" w:rsidR="009C4D11" w:rsidRPr="009C4D11" w:rsidRDefault="009C4D11" w:rsidP="00B30EF1">
            <w:pPr>
              <w:numPr>
                <w:ilvl w:val="0"/>
                <w:numId w:val="18"/>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Delivering at Scale </w:t>
            </w:r>
          </w:p>
          <w:p w14:paraId="4CA507B8" w14:textId="77777777" w:rsidR="009C4D11" w:rsidRDefault="009C4D11" w:rsidP="00B30EF1">
            <w:pPr>
              <w:numPr>
                <w:ilvl w:val="0"/>
                <w:numId w:val="19"/>
              </w:numPr>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Broadening Perspective </w:t>
            </w:r>
          </w:p>
          <w:p w14:paraId="34F519CE" w14:textId="6A3D64B9" w:rsidR="009C4D11" w:rsidRDefault="009C4D11" w:rsidP="00B30EF1">
            <w:pPr>
              <w:numPr>
                <w:ilvl w:val="0"/>
                <w:numId w:val="19"/>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Excellence Project Management skills</w:t>
            </w:r>
          </w:p>
          <w:p w14:paraId="3352DF29" w14:textId="4FF9FE5E" w:rsidR="009C4D11" w:rsidRDefault="009C4D11" w:rsidP="00B30EF1">
            <w:pPr>
              <w:numPr>
                <w:ilvl w:val="0"/>
                <w:numId w:val="19"/>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Organised</w:t>
            </w:r>
          </w:p>
          <w:p w14:paraId="4FE82C3B" w14:textId="28C97CDF" w:rsidR="009C4D11" w:rsidRPr="009C4D11" w:rsidRDefault="009C4D11" w:rsidP="00B30EF1">
            <w:pPr>
              <w:numPr>
                <w:ilvl w:val="0"/>
                <w:numId w:val="19"/>
              </w:numPr>
              <w:spacing w:before="120" w:after="120"/>
              <w:rPr>
                <w:rFonts w:ascii="Arial" w:hAnsi="Arial" w:cs="Arial"/>
                <w:color w:val="0D0D0D" w:themeColor="text1" w:themeTint="F2"/>
                <w:sz w:val="18"/>
                <w:szCs w:val="18"/>
                <w:lang w:val="en-GB"/>
              </w:rPr>
            </w:pPr>
            <w:r>
              <w:rPr>
                <w:rFonts w:ascii="Arial" w:hAnsi="Arial" w:cs="Arial"/>
                <w:color w:val="0D0D0D" w:themeColor="text1" w:themeTint="F2"/>
                <w:sz w:val="18"/>
                <w:szCs w:val="18"/>
                <w:lang w:val="en-GB"/>
              </w:rPr>
              <w:t>Strong Communication skills</w:t>
            </w:r>
          </w:p>
          <w:p w14:paraId="14FDCB11" w14:textId="69586F21" w:rsidR="002D1041" w:rsidRPr="002D1041" w:rsidRDefault="002D1041" w:rsidP="009C4D11">
            <w:pPr>
              <w:spacing w:before="120" w:after="120"/>
              <w:rPr>
                <w:rFonts w:ascii="Arial" w:hAnsi="Arial" w:cs="Arial"/>
                <w:color w:val="0D0D0D" w:themeColor="text1" w:themeTint="F2"/>
                <w:sz w:val="18"/>
                <w:szCs w:val="18"/>
                <w:lang w:val="en-GB"/>
              </w:rPr>
            </w:pPr>
          </w:p>
        </w:tc>
      </w:tr>
    </w:tbl>
    <w:p w14:paraId="01192AC2" w14:textId="2AF78755" w:rsidR="002D1041" w:rsidRDefault="002D1041" w:rsidP="002D1041">
      <w:pPr>
        <w:spacing w:before="116"/>
        <w:rPr>
          <w:rFonts w:ascii="HelveticaNeueLTStd-Bd"/>
          <w:b/>
          <w:sz w:val="11"/>
          <w:szCs w:val="11"/>
        </w:rPr>
      </w:pPr>
    </w:p>
    <w:p w14:paraId="750F9CB2" w14:textId="77777777" w:rsidR="002D1041" w:rsidRDefault="002D1041">
      <w:pPr>
        <w:rPr>
          <w:rFonts w:ascii="HelveticaNeueLTStd-Bd"/>
          <w:b/>
          <w:sz w:val="11"/>
          <w:szCs w:val="11"/>
        </w:rPr>
      </w:pPr>
      <w:r>
        <w:rPr>
          <w:rFonts w:ascii="HelveticaNeueLTStd-Bd"/>
          <w:b/>
          <w:sz w:val="11"/>
          <w:szCs w:val="11"/>
        </w:rPr>
        <w:br w:type="page"/>
      </w:r>
    </w:p>
    <w:p w14:paraId="175D201B" w14:textId="77777777" w:rsidR="002D1041" w:rsidRPr="003629A1" w:rsidRDefault="002D1041" w:rsidP="002D1041">
      <w:pPr>
        <w:pStyle w:val="Heading1"/>
        <w:ind w:left="993" w:firstLine="27"/>
        <w:rPr>
          <w:rFonts w:ascii="Arial" w:hAnsi="Arial" w:cs="Arial"/>
        </w:rPr>
      </w:pPr>
      <w:r w:rsidRPr="003629A1">
        <w:rPr>
          <w:rFonts w:ascii="Arial" w:hAnsi="Arial" w:cs="Arial"/>
          <w:color w:val="0069B4"/>
        </w:rPr>
        <w:lastRenderedPageBreak/>
        <w:t>Job Description</w:t>
      </w:r>
    </w:p>
    <w:p w14:paraId="42B16835" w14:textId="77777777" w:rsidR="002D1041" w:rsidRDefault="002D1041" w:rsidP="002D1041">
      <w:pPr>
        <w:spacing w:before="116"/>
        <w:rPr>
          <w:rFonts w:ascii="HelveticaNeueLTStd-Bd"/>
          <w:b/>
          <w:sz w:val="11"/>
          <w:szCs w:val="11"/>
        </w:rPr>
      </w:pPr>
    </w:p>
    <w:tbl>
      <w:tblPr>
        <w:tblStyle w:val="TableGrid"/>
        <w:tblW w:w="0" w:type="auto"/>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53"/>
      </w:tblGrid>
      <w:tr w:rsidR="00E8382E" w14:paraId="1356C4D5" w14:textId="77777777" w:rsidTr="00984B4E">
        <w:trPr>
          <w:trHeight w:val="397"/>
        </w:trPr>
        <w:tc>
          <w:tcPr>
            <w:tcW w:w="9753" w:type="dxa"/>
            <w:tcBorders>
              <w:bottom w:val="single" w:sz="4" w:space="0" w:color="005EB8"/>
            </w:tcBorders>
            <w:shd w:val="clear" w:color="auto" w:fill="EDEDED"/>
            <w:vAlign w:val="center"/>
          </w:tcPr>
          <w:p w14:paraId="3745FF0F" w14:textId="77777777" w:rsidR="00E8382E" w:rsidRPr="002D1041" w:rsidRDefault="00E8382E" w:rsidP="00984B4E">
            <w:pPr>
              <w:spacing w:before="120" w:after="120"/>
              <w:rPr>
                <w:rFonts w:ascii="Arial" w:hAnsi="Arial" w:cs="Arial"/>
                <w:b/>
                <w:bCs/>
                <w:color w:val="041E42"/>
                <w:sz w:val="24"/>
                <w:szCs w:val="24"/>
                <w:lang w:val="en-GB"/>
              </w:rPr>
            </w:pPr>
            <w:r w:rsidRPr="002D1041">
              <w:rPr>
                <w:rFonts w:ascii="Arial" w:hAnsi="Arial" w:cs="Arial"/>
                <w:b/>
                <w:bCs/>
                <w:color w:val="041E42"/>
                <w:sz w:val="24"/>
                <w:szCs w:val="24"/>
                <w:lang w:val="en-GB"/>
              </w:rPr>
              <w:t>Experience / Education</w:t>
            </w:r>
          </w:p>
        </w:tc>
      </w:tr>
      <w:tr w:rsidR="00E8382E" w:rsidRPr="00136984" w14:paraId="16822C84" w14:textId="77777777" w:rsidTr="00984B4E">
        <w:trPr>
          <w:trHeight w:val="380"/>
        </w:trPr>
        <w:tc>
          <w:tcPr>
            <w:tcW w:w="9753" w:type="dxa"/>
            <w:tcBorders>
              <w:top w:val="single" w:sz="4" w:space="0" w:color="005EB8"/>
              <w:bottom w:val="single" w:sz="4" w:space="0" w:color="005EB8"/>
            </w:tcBorders>
            <w:shd w:val="clear" w:color="auto" w:fill="EDEDED"/>
            <w:vAlign w:val="center"/>
          </w:tcPr>
          <w:p w14:paraId="02C9E5D1" w14:textId="77777777" w:rsidR="00E8382E" w:rsidRPr="002D1041" w:rsidRDefault="00E8382E" w:rsidP="00984B4E">
            <w:pPr>
              <w:spacing w:before="120" w:after="120"/>
              <w:rPr>
                <w:rFonts w:ascii="Arial" w:hAnsi="Arial" w:cs="Arial"/>
                <w:b/>
                <w:bCs/>
                <w:color w:val="0069B4"/>
                <w:sz w:val="18"/>
                <w:szCs w:val="18"/>
                <w:lang w:val="en-GB"/>
              </w:rPr>
            </w:pPr>
            <w:r w:rsidRPr="002D1041">
              <w:rPr>
                <w:rFonts w:ascii="Arial" w:hAnsi="Arial" w:cs="Arial"/>
                <w:b/>
                <w:bCs/>
                <w:color w:val="0069B4"/>
                <w:sz w:val="18"/>
                <w:szCs w:val="18"/>
                <w:lang w:val="en-GB"/>
              </w:rPr>
              <w:t>Describe the experience and academic background required for the role</w:t>
            </w:r>
          </w:p>
        </w:tc>
      </w:tr>
      <w:tr w:rsidR="00E8382E" w:rsidRPr="00136984" w14:paraId="7C36E124" w14:textId="77777777" w:rsidTr="00984B4E">
        <w:trPr>
          <w:trHeight w:val="1371"/>
        </w:trPr>
        <w:tc>
          <w:tcPr>
            <w:tcW w:w="9753" w:type="dxa"/>
            <w:tcBorders>
              <w:top w:val="single" w:sz="4" w:space="0" w:color="005EB8"/>
            </w:tcBorders>
            <w:shd w:val="clear" w:color="auto" w:fill="EDEDED"/>
            <w:vAlign w:val="center"/>
          </w:tcPr>
          <w:p w14:paraId="1AF2702A" w14:textId="77777777" w:rsidR="00E8382E" w:rsidRPr="002D1041" w:rsidRDefault="00E8382E" w:rsidP="00984B4E">
            <w:pPr>
              <w:spacing w:before="120" w:after="120"/>
              <w:rPr>
                <w:rFonts w:ascii="Arial" w:hAnsi="Arial" w:cs="Arial"/>
                <w:color w:val="0D0D0D" w:themeColor="text1" w:themeTint="F2"/>
                <w:sz w:val="18"/>
                <w:szCs w:val="18"/>
                <w:lang w:val="en-GB"/>
              </w:rPr>
            </w:pPr>
            <w:r w:rsidRPr="002D1041">
              <w:rPr>
                <w:rFonts w:ascii="Arial" w:hAnsi="Arial" w:cs="Arial"/>
                <w:color w:val="0D0D0D" w:themeColor="text1" w:themeTint="F2"/>
                <w:sz w:val="18"/>
                <w:szCs w:val="18"/>
                <w:lang w:val="en-GB"/>
              </w:rPr>
              <w:t>You are/have:</w:t>
            </w:r>
          </w:p>
          <w:p w14:paraId="0A29548B" w14:textId="77777777" w:rsidR="009C4D11" w:rsidRPr="009C4D11" w:rsidRDefault="009C4D11" w:rsidP="00B30EF1">
            <w:pPr>
              <w:numPr>
                <w:ilvl w:val="0"/>
                <w:numId w:val="2"/>
              </w:numPr>
              <w:tabs>
                <w:tab w:val="num" w:pos="720"/>
              </w:tabs>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A degree in Engineering with at least 15 years’ experience in the cement industry, primarily within the engineering domain.  </w:t>
            </w:r>
          </w:p>
          <w:p w14:paraId="6E9D0F7E" w14:textId="77777777" w:rsidR="009C4D11" w:rsidRPr="009C4D11" w:rsidRDefault="009C4D11" w:rsidP="00B30EF1">
            <w:pPr>
              <w:numPr>
                <w:ilvl w:val="0"/>
                <w:numId w:val="2"/>
              </w:numPr>
              <w:tabs>
                <w:tab w:val="num" w:pos="720"/>
              </w:tabs>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Master’s Degree level an advantage </w:t>
            </w:r>
          </w:p>
          <w:p w14:paraId="1A683B0E" w14:textId="77777777" w:rsidR="009C4D11" w:rsidRPr="009C4D11" w:rsidRDefault="009C4D11" w:rsidP="00B30EF1">
            <w:pPr>
              <w:numPr>
                <w:ilvl w:val="0"/>
                <w:numId w:val="2"/>
              </w:numPr>
              <w:tabs>
                <w:tab w:val="num" w:pos="720"/>
              </w:tabs>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Experience of managing multiple </w:t>
            </w:r>
            <w:proofErr w:type="gramStart"/>
            <w:r w:rsidRPr="009C4D11">
              <w:rPr>
                <w:rFonts w:ascii="Arial" w:hAnsi="Arial" w:cs="Arial"/>
                <w:color w:val="0D0D0D" w:themeColor="text1" w:themeTint="F2"/>
                <w:sz w:val="18"/>
                <w:szCs w:val="18"/>
                <w:lang w:val="en-GB"/>
              </w:rPr>
              <w:t>large scale</w:t>
            </w:r>
            <w:proofErr w:type="gramEnd"/>
            <w:r w:rsidRPr="009C4D11">
              <w:rPr>
                <w:rFonts w:ascii="Arial" w:hAnsi="Arial" w:cs="Arial"/>
                <w:color w:val="0D0D0D" w:themeColor="text1" w:themeTint="F2"/>
                <w:sz w:val="18"/>
                <w:szCs w:val="18"/>
                <w:lang w:val="en-GB"/>
              </w:rPr>
              <w:t> projects simultaneously </w:t>
            </w:r>
          </w:p>
          <w:p w14:paraId="2BAE3951" w14:textId="77777777" w:rsidR="009C4D11" w:rsidRPr="009C4D11" w:rsidRDefault="009C4D11" w:rsidP="00B30EF1">
            <w:pPr>
              <w:numPr>
                <w:ilvl w:val="0"/>
                <w:numId w:val="2"/>
              </w:numPr>
              <w:tabs>
                <w:tab w:val="num" w:pos="720"/>
              </w:tabs>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Contract law training an advantage </w:t>
            </w:r>
          </w:p>
          <w:p w14:paraId="61C5CC2E" w14:textId="4D5B35F4" w:rsidR="00E8382E" w:rsidRPr="009C4D11" w:rsidRDefault="009C4D11" w:rsidP="00B30EF1">
            <w:pPr>
              <w:numPr>
                <w:ilvl w:val="0"/>
                <w:numId w:val="2"/>
              </w:numPr>
              <w:tabs>
                <w:tab w:val="num" w:pos="720"/>
              </w:tabs>
              <w:spacing w:before="120" w:after="120"/>
              <w:rPr>
                <w:rFonts w:ascii="Arial" w:hAnsi="Arial" w:cs="Arial"/>
                <w:color w:val="0D0D0D" w:themeColor="text1" w:themeTint="F2"/>
                <w:sz w:val="18"/>
                <w:szCs w:val="18"/>
                <w:lang w:val="en-GB"/>
              </w:rPr>
            </w:pPr>
            <w:r w:rsidRPr="009C4D11">
              <w:rPr>
                <w:rFonts w:ascii="Arial" w:hAnsi="Arial" w:cs="Arial"/>
                <w:color w:val="0D0D0D" w:themeColor="text1" w:themeTint="F2"/>
                <w:sz w:val="18"/>
                <w:szCs w:val="18"/>
                <w:lang w:val="en-GB"/>
              </w:rPr>
              <w:t>Complementary Financial / Business qualifications an advantage </w:t>
            </w:r>
          </w:p>
        </w:tc>
      </w:tr>
    </w:tbl>
    <w:p w14:paraId="2B7E8438" w14:textId="77777777" w:rsidR="00E8382E" w:rsidRDefault="00E8382E" w:rsidP="002D1041">
      <w:pPr>
        <w:spacing w:before="116"/>
        <w:rPr>
          <w:rFonts w:ascii="HelveticaNeueLTStd-Bd"/>
          <w:b/>
          <w:sz w:val="11"/>
          <w:szCs w:val="11"/>
        </w:rPr>
      </w:pPr>
    </w:p>
    <w:tbl>
      <w:tblPr>
        <w:tblStyle w:val="TableGrid"/>
        <w:tblW w:w="9750" w:type="dxa"/>
        <w:tblInd w:w="1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305"/>
        <w:gridCol w:w="8445"/>
      </w:tblGrid>
      <w:tr w:rsidR="002D1041" w14:paraId="751A9965" w14:textId="77777777" w:rsidTr="6BFC6FD7">
        <w:trPr>
          <w:trHeight w:val="397"/>
        </w:trPr>
        <w:tc>
          <w:tcPr>
            <w:tcW w:w="9750" w:type="dxa"/>
            <w:gridSpan w:val="2"/>
            <w:tcBorders>
              <w:bottom w:val="single" w:sz="4" w:space="0" w:color="005EB8"/>
            </w:tcBorders>
            <w:shd w:val="clear" w:color="auto" w:fill="EDEDED"/>
            <w:vAlign w:val="center"/>
          </w:tcPr>
          <w:p w14:paraId="3D8A137E" w14:textId="5037B4FD" w:rsidR="002D1041" w:rsidRPr="002D1041" w:rsidRDefault="6ECEE8DA">
            <w:pPr>
              <w:spacing w:before="120" w:after="120"/>
              <w:rPr>
                <w:rFonts w:ascii="Arial" w:hAnsi="Arial" w:cs="Arial"/>
                <w:b/>
                <w:bCs/>
                <w:color w:val="041E42"/>
                <w:sz w:val="24"/>
                <w:szCs w:val="24"/>
                <w:lang w:val="en-GB"/>
              </w:rPr>
            </w:pPr>
            <w:r w:rsidRPr="700C9919">
              <w:rPr>
                <w:rFonts w:ascii="Arial" w:hAnsi="Arial" w:cs="Arial"/>
                <w:b/>
                <w:bCs/>
                <w:color w:val="041E42"/>
                <w:sz w:val="24"/>
                <w:szCs w:val="24"/>
                <w:lang w:val="en-GB"/>
              </w:rPr>
              <w:t xml:space="preserve">CRH </w:t>
            </w:r>
            <w:proofErr w:type="spellStart"/>
            <w:r w:rsidRPr="700C9919">
              <w:rPr>
                <w:rFonts w:ascii="Arial" w:hAnsi="Arial" w:cs="Arial"/>
                <w:b/>
                <w:bCs/>
                <w:color w:val="041E42"/>
                <w:sz w:val="24"/>
                <w:szCs w:val="24"/>
                <w:lang w:val="en-GB"/>
              </w:rPr>
              <w:t>MyCareer</w:t>
            </w:r>
            <w:proofErr w:type="spellEnd"/>
            <w:r w:rsidRPr="700C9919">
              <w:rPr>
                <w:rFonts w:ascii="Arial" w:hAnsi="Arial" w:cs="Arial"/>
                <w:b/>
                <w:bCs/>
                <w:color w:val="041E42"/>
                <w:sz w:val="24"/>
                <w:szCs w:val="24"/>
                <w:lang w:val="en-GB"/>
              </w:rPr>
              <w:t xml:space="preserve"> </w:t>
            </w:r>
            <w:proofErr w:type="spellStart"/>
            <w:r w:rsidRPr="700C9919">
              <w:rPr>
                <w:rFonts w:ascii="Arial" w:hAnsi="Arial" w:cs="Arial"/>
                <w:b/>
                <w:bCs/>
                <w:color w:val="041E42"/>
                <w:sz w:val="24"/>
                <w:szCs w:val="24"/>
                <w:lang w:val="en-GB"/>
              </w:rPr>
              <w:t>Behaviors</w:t>
            </w:r>
            <w:proofErr w:type="spellEnd"/>
            <w:r w:rsidR="002D1041" w:rsidRPr="700C9919">
              <w:rPr>
                <w:rFonts w:ascii="Arial" w:hAnsi="Arial" w:cs="Arial"/>
                <w:b/>
                <w:bCs/>
                <w:color w:val="041E42"/>
                <w:sz w:val="24"/>
                <w:szCs w:val="24"/>
                <w:lang w:val="en-GB"/>
              </w:rPr>
              <w:t xml:space="preserve"> </w:t>
            </w:r>
            <w:r w:rsidR="6CB91BF6" w:rsidRPr="700C9919">
              <w:rPr>
                <w:rFonts w:ascii="Arial" w:hAnsi="Arial" w:cs="Arial"/>
                <w:b/>
                <w:bCs/>
                <w:color w:val="041E42"/>
                <w:sz w:val="24"/>
                <w:szCs w:val="24"/>
                <w:lang w:val="en-GB"/>
              </w:rPr>
              <w:t>&amp; Experiences</w:t>
            </w:r>
          </w:p>
        </w:tc>
      </w:tr>
      <w:tr w:rsidR="002D1041" w:rsidRPr="00136984" w14:paraId="67245E50" w14:textId="77777777" w:rsidTr="6BFC6FD7">
        <w:trPr>
          <w:trHeight w:val="465"/>
        </w:trPr>
        <w:tc>
          <w:tcPr>
            <w:tcW w:w="9750" w:type="dxa"/>
            <w:gridSpan w:val="2"/>
            <w:tcBorders>
              <w:top w:val="single" w:sz="4" w:space="0" w:color="005EB8"/>
            </w:tcBorders>
            <w:shd w:val="clear" w:color="auto" w:fill="EDEDED"/>
            <w:vAlign w:val="center"/>
          </w:tcPr>
          <w:p w14:paraId="7C10C660" w14:textId="00207ECA" w:rsidR="700C9919" w:rsidRPr="700C9919" w:rsidRDefault="700C9919" w:rsidP="700C9919">
            <w:pPr>
              <w:spacing w:line="259" w:lineRule="auto"/>
              <w:rPr>
                <w:rFonts w:ascii="Arial" w:eastAsia="Arial" w:hAnsi="Arial" w:cs="Arial"/>
                <w:b/>
                <w:bCs/>
                <w:color w:val="FFFFFF" w:themeColor="background1"/>
                <w:sz w:val="21"/>
                <w:szCs w:val="21"/>
              </w:rPr>
            </w:pPr>
            <w:r w:rsidRPr="00D97DF5">
              <w:rPr>
                <w:rFonts w:ascii="Arial" w:hAnsi="Arial" w:cs="Arial"/>
                <w:b/>
                <w:bCs/>
                <w:color w:val="0069B4"/>
                <w:sz w:val="18"/>
                <w:szCs w:val="18"/>
                <w:lang w:val="en-GB"/>
              </w:rPr>
              <w:t xml:space="preserve">CRH Level </w:t>
            </w:r>
            <w:proofErr w:type="spellStart"/>
            <w:r w:rsidRPr="00D97DF5">
              <w:rPr>
                <w:rFonts w:ascii="Arial" w:hAnsi="Arial" w:cs="Arial"/>
                <w:b/>
                <w:bCs/>
                <w:color w:val="0069B4"/>
                <w:sz w:val="18"/>
                <w:szCs w:val="18"/>
                <w:lang w:val="en-GB"/>
              </w:rPr>
              <w:t>Behaviors</w:t>
            </w:r>
            <w:proofErr w:type="spellEnd"/>
          </w:p>
        </w:tc>
      </w:tr>
      <w:tr w:rsidR="700C9919" w14:paraId="680D4D0C" w14:textId="77777777" w:rsidTr="6BFC6FD7">
        <w:trPr>
          <w:trHeight w:val="735"/>
        </w:trPr>
        <w:tc>
          <w:tcPr>
            <w:tcW w:w="1305" w:type="dxa"/>
            <w:tcBorders>
              <w:top w:val="single" w:sz="4" w:space="0" w:color="005EB8"/>
            </w:tcBorders>
            <w:shd w:val="clear" w:color="auto" w:fill="EDEDED"/>
            <w:vAlign w:val="center"/>
          </w:tcPr>
          <w:p w14:paraId="386EB090" w14:textId="1F2D60DB"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Shape our future</w:t>
            </w:r>
          </w:p>
        </w:tc>
        <w:tc>
          <w:tcPr>
            <w:tcW w:w="8445" w:type="dxa"/>
            <w:tcBorders>
              <w:top w:val="single" w:sz="4" w:space="0" w:color="005EB8"/>
            </w:tcBorders>
            <w:shd w:val="clear" w:color="auto" w:fill="EDEDED"/>
            <w:vAlign w:val="center"/>
          </w:tcPr>
          <w:p w14:paraId="7B34C7B0" w14:textId="1778C344" w:rsidR="700C9919" w:rsidRDefault="2902754F" w:rsidP="6BFC6FD7">
            <w:pPr>
              <w:spacing w:line="250" w:lineRule="auto"/>
              <w:rPr>
                <w:rFonts w:ascii="Arial" w:eastAsia="Arial" w:hAnsi="Arial" w:cs="Arial"/>
                <w:sz w:val="18"/>
                <w:szCs w:val="18"/>
                <w:lang w:val="en-GB"/>
              </w:rPr>
            </w:pPr>
            <w:r w:rsidRPr="6BFC6FD7">
              <w:rPr>
                <w:rFonts w:ascii="Arial" w:eastAsia="Arial" w:hAnsi="Arial" w:cs="Arial"/>
                <w:b/>
                <w:bCs/>
                <w:color w:val="14123A"/>
                <w:sz w:val="18"/>
                <w:szCs w:val="18"/>
              </w:rPr>
              <w:t xml:space="preserve">Customer Focus - </w:t>
            </w:r>
            <w:r w:rsidRPr="6BFC6FD7">
              <w:rPr>
                <w:rFonts w:ascii="Arial" w:eastAsia="Arial" w:hAnsi="Arial" w:cs="Arial"/>
                <w:color w:val="14123A"/>
                <w:sz w:val="18"/>
                <w:szCs w:val="18"/>
              </w:rPr>
              <w:t>Understands the customer and recognizes opportunities for designing value-adding solutions for customers, driving the delivery of customer-centric solutions.</w:t>
            </w:r>
          </w:p>
        </w:tc>
      </w:tr>
      <w:tr w:rsidR="700C9919" w14:paraId="4A76E11A" w14:textId="77777777" w:rsidTr="6BFC6FD7">
        <w:trPr>
          <w:trHeight w:val="1095"/>
        </w:trPr>
        <w:tc>
          <w:tcPr>
            <w:tcW w:w="1305" w:type="dxa"/>
            <w:tcBorders>
              <w:top w:val="single" w:sz="4" w:space="0" w:color="005EB8"/>
            </w:tcBorders>
            <w:shd w:val="clear" w:color="auto" w:fill="EDEDED"/>
            <w:vAlign w:val="center"/>
          </w:tcPr>
          <w:p w14:paraId="21545EF1" w14:textId="1BF499A4"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Drive our impact</w:t>
            </w:r>
          </w:p>
        </w:tc>
        <w:tc>
          <w:tcPr>
            <w:tcW w:w="8445" w:type="dxa"/>
            <w:tcBorders>
              <w:top w:val="single" w:sz="4" w:space="0" w:color="005EB8"/>
            </w:tcBorders>
            <w:shd w:val="clear" w:color="auto" w:fill="EDEDED"/>
            <w:vAlign w:val="center"/>
          </w:tcPr>
          <w:p w14:paraId="6AD286ED" w14:textId="6C3EB9C3" w:rsidR="700C9919" w:rsidRDefault="15EBCCF2" w:rsidP="6BFC6FD7">
            <w:pPr>
              <w:spacing w:line="250" w:lineRule="auto"/>
              <w:rPr>
                <w:rFonts w:ascii="Arial" w:eastAsia="Arial" w:hAnsi="Arial" w:cs="Arial"/>
                <w:color w:val="14123A"/>
                <w:sz w:val="18"/>
                <w:szCs w:val="18"/>
              </w:rPr>
            </w:pPr>
            <w:r w:rsidRPr="6BFC6FD7">
              <w:rPr>
                <w:rFonts w:ascii="Arial" w:eastAsia="Arial" w:hAnsi="Arial" w:cs="Arial"/>
                <w:b/>
                <w:bCs/>
                <w:color w:val="14123A"/>
                <w:sz w:val="18"/>
                <w:szCs w:val="18"/>
              </w:rPr>
              <w:t>Manages Ambiguity</w:t>
            </w:r>
            <w:r w:rsidRPr="6BFC6FD7">
              <w:rPr>
                <w:rFonts w:ascii="Arial" w:eastAsia="Arial" w:hAnsi="Arial" w:cs="Arial"/>
                <w:color w:val="14123A"/>
                <w:sz w:val="18"/>
                <w:szCs w:val="18"/>
              </w:rPr>
              <w:t xml:space="preserve"> - Operating effectively, even when things are not certain or the way forward is not clear.</w:t>
            </w:r>
          </w:p>
          <w:p w14:paraId="58FA0675" w14:textId="304ABFE7" w:rsidR="700C9919" w:rsidRDefault="15EBCCF2" w:rsidP="6BFC6FD7">
            <w:pPr>
              <w:spacing w:line="250" w:lineRule="auto"/>
              <w:rPr>
                <w:rFonts w:ascii="Arial" w:eastAsia="Arial" w:hAnsi="Arial" w:cs="Arial"/>
                <w:color w:val="000000" w:themeColor="text1"/>
                <w:sz w:val="18"/>
                <w:szCs w:val="18"/>
              </w:rPr>
            </w:pPr>
            <w:r w:rsidRPr="6BFC6FD7">
              <w:rPr>
                <w:rFonts w:ascii="Arial" w:eastAsia="Arial" w:hAnsi="Arial" w:cs="Arial"/>
                <w:b/>
                <w:bCs/>
                <w:color w:val="14123A"/>
                <w:sz w:val="18"/>
                <w:szCs w:val="18"/>
              </w:rPr>
              <w:t>Plans &amp; Aligns</w:t>
            </w:r>
            <w:r w:rsidRPr="6BFC6FD7">
              <w:rPr>
                <w:rFonts w:ascii="Arial" w:eastAsia="Arial" w:hAnsi="Arial" w:cs="Arial"/>
                <w:color w:val="14123A"/>
                <w:sz w:val="18"/>
                <w:szCs w:val="18"/>
              </w:rPr>
              <w:t xml:space="preserve"> - Planning and prioritizing work to meet commitments aligned with organizational goals.</w:t>
            </w:r>
          </w:p>
        </w:tc>
      </w:tr>
      <w:tr w:rsidR="700C9919" w14:paraId="244BBB05" w14:textId="77777777" w:rsidTr="6BFC6FD7">
        <w:trPr>
          <w:trHeight w:val="1335"/>
        </w:trPr>
        <w:tc>
          <w:tcPr>
            <w:tcW w:w="1305" w:type="dxa"/>
            <w:tcBorders>
              <w:top w:val="single" w:sz="4" w:space="0" w:color="005EB8"/>
            </w:tcBorders>
            <w:shd w:val="clear" w:color="auto" w:fill="EDEDED"/>
            <w:vAlign w:val="center"/>
          </w:tcPr>
          <w:p w14:paraId="61EE6391" w14:textId="547D8186"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Inspire our people</w:t>
            </w:r>
          </w:p>
        </w:tc>
        <w:tc>
          <w:tcPr>
            <w:tcW w:w="8445" w:type="dxa"/>
            <w:tcBorders>
              <w:top w:val="single" w:sz="4" w:space="0" w:color="005EB8"/>
            </w:tcBorders>
            <w:shd w:val="clear" w:color="auto" w:fill="EDEDED"/>
            <w:vAlign w:val="center"/>
          </w:tcPr>
          <w:p w14:paraId="414E3C78" w14:textId="3B34D97C" w:rsidR="700C9919" w:rsidRDefault="69249F1B" w:rsidP="6BFC6FD7">
            <w:pPr>
              <w:spacing w:line="250" w:lineRule="auto"/>
              <w:rPr>
                <w:rFonts w:ascii="Arial" w:eastAsia="Arial" w:hAnsi="Arial" w:cs="Arial"/>
                <w:color w:val="14123A"/>
                <w:sz w:val="18"/>
                <w:szCs w:val="18"/>
                <w:lang w:val="en-GB"/>
              </w:rPr>
            </w:pPr>
            <w:r w:rsidRPr="6BFC6FD7">
              <w:rPr>
                <w:rFonts w:ascii="Arial" w:eastAsia="Arial" w:hAnsi="Arial" w:cs="Arial"/>
                <w:b/>
                <w:bCs/>
                <w:color w:val="14123A"/>
                <w:sz w:val="18"/>
                <w:szCs w:val="18"/>
                <w:lang w:val="en-GB"/>
              </w:rPr>
              <w:t>Cultivates Talent -</w:t>
            </w:r>
            <w:r w:rsidRPr="6BFC6FD7">
              <w:rPr>
                <w:rFonts w:ascii="Arial" w:eastAsia="Arial" w:hAnsi="Arial" w:cs="Arial"/>
                <w:color w:val="14123A"/>
                <w:sz w:val="18"/>
                <w:szCs w:val="18"/>
                <w:lang w:val="en-GB"/>
              </w:rPr>
              <w:t xml:space="preserve"> Attracting, growing and retaining people.</w:t>
            </w:r>
          </w:p>
          <w:p w14:paraId="27F2EC49" w14:textId="254B33AE" w:rsidR="700C9919" w:rsidRDefault="69249F1B" w:rsidP="6BFC6FD7">
            <w:pPr>
              <w:spacing w:line="250" w:lineRule="auto"/>
              <w:rPr>
                <w:rFonts w:ascii="Arial" w:eastAsia="Arial" w:hAnsi="Arial" w:cs="Arial"/>
                <w:color w:val="14123A"/>
                <w:sz w:val="18"/>
                <w:szCs w:val="18"/>
                <w:lang w:val="en-GB"/>
              </w:rPr>
            </w:pPr>
            <w:r w:rsidRPr="6BFC6FD7">
              <w:rPr>
                <w:rFonts w:ascii="Arial" w:eastAsia="Arial" w:hAnsi="Arial" w:cs="Arial"/>
                <w:b/>
                <w:bCs/>
                <w:color w:val="14123A"/>
                <w:sz w:val="18"/>
                <w:szCs w:val="18"/>
                <w:lang w:val="en-GB"/>
              </w:rPr>
              <w:t xml:space="preserve">Drives Engagement - </w:t>
            </w:r>
            <w:r w:rsidRPr="6BFC6FD7">
              <w:rPr>
                <w:rFonts w:ascii="Arial" w:eastAsia="Arial" w:hAnsi="Arial" w:cs="Arial"/>
                <w:color w:val="14123A"/>
                <w:sz w:val="18"/>
                <w:szCs w:val="18"/>
                <w:lang w:val="en-GB"/>
              </w:rPr>
              <w:t>Creating a climate where people are motivated to do their best to help the organization achieve its objectives.</w:t>
            </w:r>
          </w:p>
          <w:p w14:paraId="0A71B28C" w14:textId="23503532" w:rsidR="700C9919" w:rsidRDefault="69249F1B" w:rsidP="6BFC6FD7">
            <w:pPr>
              <w:spacing w:line="250" w:lineRule="auto"/>
              <w:rPr>
                <w:rFonts w:ascii="Arial" w:eastAsia="Arial" w:hAnsi="Arial" w:cs="Arial"/>
                <w:color w:val="000000" w:themeColor="text1"/>
                <w:sz w:val="18"/>
                <w:szCs w:val="18"/>
                <w:lang w:val="en-GB"/>
              </w:rPr>
            </w:pPr>
            <w:r w:rsidRPr="6BFC6FD7">
              <w:rPr>
                <w:rFonts w:ascii="Arial" w:eastAsia="Arial" w:hAnsi="Arial" w:cs="Arial"/>
                <w:b/>
                <w:bCs/>
                <w:color w:val="14123A"/>
                <w:sz w:val="18"/>
                <w:szCs w:val="18"/>
                <w:lang w:val="en-GB"/>
              </w:rPr>
              <w:t>Fosters Inclusivity</w:t>
            </w:r>
            <w:r w:rsidRPr="6BFC6FD7">
              <w:rPr>
                <w:rFonts w:ascii="Arial" w:eastAsia="Arial" w:hAnsi="Arial" w:cs="Arial"/>
                <w:color w:val="14123A"/>
                <w:sz w:val="18"/>
                <w:szCs w:val="18"/>
                <w:lang w:val="en-GB"/>
              </w:rPr>
              <w:t xml:space="preserve"> - Recognizes the value that different perspectives bring to the organization, seeking out, embracing and leveraging differences to ensure that all talent flourishes.</w:t>
            </w:r>
          </w:p>
        </w:tc>
      </w:tr>
      <w:tr w:rsidR="15129BB4" w14:paraId="4B87DBC8" w14:textId="77777777" w:rsidTr="6BFC6FD7">
        <w:trPr>
          <w:trHeight w:val="1155"/>
        </w:trPr>
        <w:tc>
          <w:tcPr>
            <w:tcW w:w="1305" w:type="dxa"/>
            <w:tcBorders>
              <w:top w:val="single" w:sz="4" w:space="0" w:color="005EB8"/>
            </w:tcBorders>
            <w:shd w:val="clear" w:color="auto" w:fill="EDEDED"/>
            <w:vAlign w:val="center"/>
          </w:tcPr>
          <w:p w14:paraId="131242B6" w14:textId="6F667CFA" w:rsidR="229393F0" w:rsidRDefault="229393F0" w:rsidP="15129BB4">
            <w:pPr>
              <w:spacing w:line="259" w:lineRule="auto"/>
              <w:rPr>
                <w:rFonts w:ascii="Arial" w:eastAsia="Arial" w:hAnsi="Arial" w:cs="Arial"/>
                <w:sz w:val="18"/>
                <w:szCs w:val="18"/>
              </w:rPr>
            </w:pPr>
            <w:r w:rsidRPr="15129BB4">
              <w:rPr>
                <w:rFonts w:ascii="Arial" w:eastAsia="Arial" w:hAnsi="Arial" w:cs="Arial"/>
                <w:b/>
                <w:bCs/>
                <w:color w:val="000000" w:themeColor="text1"/>
                <w:sz w:val="18"/>
                <w:szCs w:val="18"/>
              </w:rPr>
              <w:t>Lead our Industry</w:t>
            </w:r>
          </w:p>
          <w:p w14:paraId="7EBC7156" w14:textId="750DA34C" w:rsidR="15129BB4" w:rsidRDefault="15129BB4" w:rsidP="15129BB4">
            <w:pPr>
              <w:spacing w:line="259" w:lineRule="auto"/>
              <w:rPr>
                <w:rFonts w:ascii="Arial" w:eastAsia="Arial" w:hAnsi="Arial" w:cs="Arial"/>
                <w:b/>
                <w:bCs/>
                <w:color w:val="000000" w:themeColor="text1"/>
                <w:sz w:val="18"/>
                <w:szCs w:val="18"/>
              </w:rPr>
            </w:pPr>
          </w:p>
        </w:tc>
        <w:tc>
          <w:tcPr>
            <w:tcW w:w="8445" w:type="dxa"/>
            <w:tcBorders>
              <w:top w:val="single" w:sz="4" w:space="0" w:color="005EB8"/>
            </w:tcBorders>
            <w:shd w:val="clear" w:color="auto" w:fill="EDEDED"/>
            <w:vAlign w:val="center"/>
          </w:tcPr>
          <w:p w14:paraId="05D215DC" w14:textId="366C15D6" w:rsidR="229393F0" w:rsidRDefault="0F46C0D2" w:rsidP="6BFC6FD7">
            <w:pPr>
              <w:spacing w:line="250" w:lineRule="auto"/>
              <w:rPr>
                <w:rFonts w:ascii="Arial" w:eastAsia="Arial" w:hAnsi="Arial" w:cs="Arial"/>
                <w:color w:val="14123A"/>
                <w:sz w:val="18"/>
                <w:szCs w:val="18"/>
                <w:lang w:val="en-IE"/>
              </w:rPr>
            </w:pPr>
            <w:r w:rsidRPr="6BFC6FD7">
              <w:rPr>
                <w:rFonts w:ascii="Arial" w:eastAsia="Arial" w:hAnsi="Arial" w:cs="Arial"/>
                <w:b/>
                <w:bCs/>
                <w:color w:val="14123A"/>
                <w:sz w:val="18"/>
                <w:szCs w:val="18"/>
              </w:rPr>
              <w:t xml:space="preserve">Embraces the use of Technology - </w:t>
            </w:r>
            <w:r w:rsidRPr="6BFC6FD7">
              <w:rPr>
                <w:rFonts w:ascii="Arial" w:eastAsia="Arial" w:hAnsi="Arial" w:cs="Arial"/>
                <w:color w:val="14123A"/>
                <w:sz w:val="18"/>
                <w:szCs w:val="18"/>
              </w:rPr>
              <w:t>Guides team and allocates resources to experimenting with (new) technologies, with a focus on how these will add value for customers.</w:t>
            </w:r>
          </w:p>
          <w:p w14:paraId="2C2CF6FA" w14:textId="6DB8ABC6" w:rsidR="229393F0" w:rsidRDefault="0F46C0D2" w:rsidP="6BFC6FD7">
            <w:pPr>
              <w:spacing w:line="250" w:lineRule="auto"/>
              <w:rPr>
                <w:rFonts w:ascii="Arial" w:eastAsia="Arial" w:hAnsi="Arial" w:cs="Arial"/>
                <w:color w:val="14123A"/>
                <w:sz w:val="18"/>
                <w:szCs w:val="18"/>
                <w:lang w:val="en-IE"/>
              </w:rPr>
            </w:pPr>
            <w:r w:rsidRPr="6BFC6FD7">
              <w:rPr>
                <w:rFonts w:ascii="Arial" w:eastAsia="Arial" w:hAnsi="Arial" w:cs="Arial"/>
                <w:b/>
                <w:bCs/>
                <w:color w:val="14123A"/>
                <w:sz w:val="18"/>
                <w:szCs w:val="18"/>
              </w:rPr>
              <w:t xml:space="preserve">Facilitates Innovation - </w:t>
            </w:r>
            <w:r w:rsidRPr="6BFC6FD7">
              <w:rPr>
                <w:rFonts w:ascii="Arial" w:eastAsia="Arial" w:hAnsi="Arial" w:cs="Arial"/>
                <w:color w:val="14123A"/>
                <w:sz w:val="18"/>
                <w:szCs w:val="18"/>
              </w:rPr>
              <w:t>Proposes new or better ideas to solve known challenges and to support the organization to be successful.</w:t>
            </w:r>
          </w:p>
        </w:tc>
      </w:tr>
      <w:tr w:rsidR="700C9919" w14:paraId="62D770AB" w14:textId="77777777" w:rsidTr="6BFC6FD7">
        <w:trPr>
          <w:trHeight w:val="495"/>
        </w:trPr>
        <w:tc>
          <w:tcPr>
            <w:tcW w:w="9750" w:type="dxa"/>
            <w:gridSpan w:val="2"/>
            <w:tcBorders>
              <w:top w:val="single" w:sz="4" w:space="0" w:color="005EB8"/>
            </w:tcBorders>
            <w:shd w:val="clear" w:color="auto" w:fill="EDEDED"/>
            <w:vAlign w:val="center"/>
          </w:tcPr>
          <w:p w14:paraId="53CA19A7" w14:textId="3E512343" w:rsidR="700C9919" w:rsidRDefault="700C9919" w:rsidP="700C9919">
            <w:pPr>
              <w:spacing w:line="259" w:lineRule="auto"/>
              <w:rPr>
                <w:rFonts w:ascii="Arial" w:eastAsia="Arial" w:hAnsi="Arial" w:cs="Arial"/>
                <w:color w:val="FFFFFF" w:themeColor="background1"/>
                <w:sz w:val="21"/>
                <w:szCs w:val="21"/>
              </w:rPr>
            </w:pPr>
            <w:r w:rsidRPr="00D97DF5">
              <w:rPr>
                <w:rFonts w:ascii="Arial" w:hAnsi="Arial" w:cs="Arial"/>
                <w:b/>
                <w:bCs/>
                <w:color w:val="0069B4"/>
                <w:sz w:val="18"/>
                <w:szCs w:val="18"/>
                <w:lang w:val="en-GB"/>
              </w:rPr>
              <w:t>CRH Level Experiences</w:t>
            </w:r>
          </w:p>
        </w:tc>
      </w:tr>
      <w:tr w:rsidR="700C9919" w14:paraId="44018924" w14:textId="77777777" w:rsidTr="00A82ADE">
        <w:trPr>
          <w:trHeight w:val="5448"/>
        </w:trPr>
        <w:tc>
          <w:tcPr>
            <w:tcW w:w="1305" w:type="dxa"/>
            <w:tcBorders>
              <w:top w:val="single" w:sz="4" w:space="0" w:color="005EB8"/>
            </w:tcBorders>
            <w:shd w:val="clear" w:color="auto" w:fill="EDEDED"/>
            <w:vAlign w:val="center"/>
          </w:tcPr>
          <w:p w14:paraId="68C05078" w14:textId="7FB8FA96"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lastRenderedPageBreak/>
              <w:t>Delivering at Scale</w:t>
            </w:r>
          </w:p>
        </w:tc>
        <w:tc>
          <w:tcPr>
            <w:tcW w:w="8445" w:type="dxa"/>
            <w:tcBorders>
              <w:top w:val="single" w:sz="4" w:space="0" w:color="005EB8"/>
            </w:tcBorders>
            <w:shd w:val="clear" w:color="auto" w:fill="EDEDED"/>
            <w:vAlign w:val="center"/>
          </w:tcPr>
          <w:p w14:paraId="2DA4DFED" w14:textId="1ACBAE2C"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Business partnering (Functions)  </w:t>
            </w:r>
          </w:p>
          <w:p w14:paraId="6F13B10B" w14:textId="53A92708"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Has advised stakeholders on best practice and supported or enforced implementation of key processes and practices. </w:t>
            </w:r>
          </w:p>
          <w:p w14:paraId="7954BE79" w14:textId="496BF93C"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Business planning</w:t>
            </w:r>
          </w:p>
          <w:p w14:paraId="59B8AA27" w14:textId="68E9D5E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Has developed and </w:t>
            </w:r>
            <w:proofErr w:type="gramStart"/>
            <w:r w:rsidRPr="6BFC6FD7">
              <w:rPr>
                <w:rFonts w:ascii="Arial" w:eastAsia="Arial" w:hAnsi="Arial" w:cs="Arial"/>
                <w:color w:val="000000" w:themeColor="text1"/>
                <w:sz w:val="18"/>
                <w:szCs w:val="18"/>
              </w:rPr>
              <w:t>proposed, or</w:t>
            </w:r>
            <w:proofErr w:type="gramEnd"/>
            <w:r w:rsidRPr="6BFC6FD7">
              <w:rPr>
                <w:rFonts w:ascii="Arial" w:eastAsia="Arial" w:hAnsi="Arial" w:cs="Arial"/>
                <w:color w:val="000000" w:themeColor="text1"/>
                <w:sz w:val="18"/>
                <w:szCs w:val="18"/>
              </w:rPr>
              <w:t xml:space="preserve"> contributed to the development and proposal of annual business plans for an area ensuring alignment with strategy. </w:t>
            </w:r>
          </w:p>
          <w:p w14:paraId="75565BE5" w14:textId="2A4ED7AA"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recommended financial and headcount budgets, KPIs, scheduled projects integrating with other parts of the business.</w:t>
            </w:r>
          </w:p>
          <w:p w14:paraId="77BAF1DE" w14:textId="1F4EFA2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Continuous improvement </w:t>
            </w:r>
          </w:p>
          <w:p w14:paraId="1BCCBFD2" w14:textId="1C6B36A0"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challenged existing procedures and driven greater efficiencies within assigned area and potentially beyond.</w:t>
            </w:r>
          </w:p>
          <w:p w14:paraId="7531B40F" w14:textId="7FBF88A1"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Financial management</w:t>
            </w:r>
          </w:p>
          <w:p w14:paraId="7F2E682A" w14:textId="50407837" w:rsidR="700C9919" w:rsidRDefault="3BB20659" w:rsidP="6BFC6FD7">
            <w:pPr>
              <w:spacing w:line="240" w:lineRule="exact"/>
              <w:rPr>
                <w:rFonts w:ascii="Arial" w:eastAsia="Arial" w:hAnsi="Arial" w:cs="Arial"/>
                <w:color w:val="000000" w:themeColor="text1"/>
                <w:sz w:val="18"/>
                <w:szCs w:val="18"/>
              </w:rPr>
            </w:pPr>
            <w:proofErr w:type="gramStart"/>
            <w:r w:rsidRPr="6BFC6FD7">
              <w:rPr>
                <w:rFonts w:ascii="Arial" w:eastAsia="Arial" w:hAnsi="Arial" w:cs="Arial"/>
                <w:color w:val="000000" w:themeColor="text1"/>
                <w:sz w:val="18"/>
                <w:szCs w:val="18"/>
              </w:rPr>
              <w:t>Has</w:t>
            </w:r>
            <w:proofErr w:type="gramEnd"/>
            <w:r w:rsidRPr="6BFC6FD7">
              <w:rPr>
                <w:rFonts w:ascii="Arial" w:eastAsia="Arial" w:hAnsi="Arial" w:cs="Arial"/>
                <w:color w:val="000000" w:themeColor="text1"/>
                <w:sz w:val="18"/>
                <w:szCs w:val="18"/>
              </w:rPr>
              <w:t xml:space="preserve"> established and monitored performance against KPIs and financial budgets to optimize business performance.</w:t>
            </w:r>
          </w:p>
          <w:p w14:paraId="0E792B3F" w14:textId="1D7A18F7"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translated business objectives into budgets / business cases to support the running of their area with some guidance from senior colleagues.</w:t>
            </w:r>
          </w:p>
          <w:p w14:paraId="187E11D4" w14:textId="1B1B0B08"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People management and development</w:t>
            </w:r>
          </w:p>
          <w:p w14:paraId="278630FE" w14:textId="21AF87A4"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recruited, motivated and developed an operational team, promoting a culture of safety and continuous improvement.</w:t>
            </w:r>
          </w:p>
          <w:p w14:paraId="61BCC05F" w14:textId="1E9CA67D"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Setting and communicating direction</w:t>
            </w:r>
          </w:p>
          <w:p w14:paraId="542F71FA" w14:textId="3D1E19E6" w:rsidR="700C9919" w:rsidRDefault="3BB20659"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set and communicated action plans to team members and how it related to the broader strategy vision.</w:t>
            </w:r>
          </w:p>
        </w:tc>
      </w:tr>
      <w:tr w:rsidR="700C9919" w14:paraId="7345B70B" w14:textId="77777777" w:rsidTr="00A82ADE">
        <w:trPr>
          <w:trHeight w:val="976"/>
        </w:trPr>
        <w:tc>
          <w:tcPr>
            <w:tcW w:w="1305" w:type="dxa"/>
            <w:tcBorders>
              <w:top w:val="single" w:sz="4" w:space="0" w:color="005EB8"/>
            </w:tcBorders>
            <w:shd w:val="clear" w:color="auto" w:fill="EDEDED"/>
            <w:vAlign w:val="center"/>
          </w:tcPr>
          <w:p w14:paraId="048D3065" w14:textId="4A538DF5"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Broadening Perspective</w:t>
            </w:r>
          </w:p>
        </w:tc>
        <w:tc>
          <w:tcPr>
            <w:tcW w:w="8445" w:type="dxa"/>
            <w:tcBorders>
              <w:top w:val="single" w:sz="4" w:space="0" w:color="005EB8"/>
            </w:tcBorders>
            <w:shd w:val="clear" w:color="auto" w:fill="EDEDED"/>
            <w:vAlign w:val="center"/>
          </w:tcPr>
          <w:p w14:paraId="5D92822D" w14:textId="4C064FF1" w:rsidR="700C9919" w:rsidRDefault="167D41A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 xml:space="preserve">Business exposure  </w:t>
            </w:r>
          </w:p>
          <w:p w14:paraId="4F89A625" w14:textId="52EE3052" w:rsidR="700C9919" w:rsidRDefault="167D41A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Has had exposure through roles and projects across different parts of the business gaining an understanding of different functions and teams.</w:t>
            </w:r>
          </w:p>
        </w:tc>
      </w:tr>
      <w:tr w:rsidR="700C9919" w14:paraId="2682A0D7" w14:textId="77777777" w:rsidTr="00BF5372">
        <w:trPr>
          <w:trHeight w:val="1469"/>
        </w:trPr>
        <w:tc>
          <w:tcPr>
            <w:tcW w:w="1305" w:type="dxa"/>
            <w:tcBorders>
              <w:top w:val="single" w:sz="4" w:space="0" w:color="005EB8"/>
            </w:tcBorders>
            <w:shd w:val="clear" w:color="auto" w:fill="EDEDED"/>
            <w:vAlign w:val="center"/>
          </w:tcPr>
          <w:p w14:paraId="1EB0ABE7" w14:textId="217E844B" w:rsidR="700C9919" w:rsidRDefault="700C9919" w:rsidP="700C9919">
            <w:pPr>
              <w:spacing w:line="259" w:lineRule="auto"/>
              <w:rPr>
                <w:rFonts w:ascii="Arial" w:eastAsia="Arial" w:hAnsi="Arial" w:cs="Arial"/>
                <w:color w:val="000000" w:themeColor="text1"/>
                <w:sz w:val="18"/>
                <w:szCs w:val="18"/>
              </w:rPr>
            </w:pPr>
            <w:r w:rsidRPr="700C9919">
              <w:rPr>
                <w:rFonts w:ascii="Arial" w:eastAsia="Arial" w:hAnsi="Arial" w:cs="Arial"/>
                <w:b/>
                <w:bCs/>
                <w:color w:val="000000" w:themeColor="text1"/>
                <w:sz w:val="18"/>
                <w:szCs w:val="18"/>
              </w:rPr>
              <w:t>Key Challenges</w:t>
            </w:r>
          </w:p>
        </w:tc>
        <w:tc>
          <w:tcPr>
            <w:tcW w:w="8445" w:type="dxa"/>
            <w:tcBorders>
              <w:top w:val="single" w:sz="4" w:space="0" w:color="005EB8"/>
            </w:tcBorders>
            <w:shd w:val="clear" w:color="auto" w:fill="EDEDED"/>
            <w:vAlign w:val="center"/>
          </w:tcPr>
          <w:p w14:paraId="6C66030C" w14:textId="540C3DB2"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Crisis management</w:t>
            </w:r>
          </w:p>
          <w:p w14:paraId="29909A15" w14:textId="025AE397"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Played a significant role in responding </w:t>
            </w:r>
            <w:proofErr w:type="gramStart"/>
            <w:r w:rsidRPr="6BFC6FD7">
              <w:rPr>
                <w:rFonts w:ascii="Arial" w:eastAsia="Arial" w:hAnsi="Arial" w:cs="Arial"/>
                <w:color w:val="000000" w:themeColor="text1"/>
                <w:sz w:val="18"/>
                <w:szCs w:val="18"/>
              </w:rPr>
              <w:t>to, or</w:t>
            </w:r>
            <w:proofErr w:type="gramEnd"/>
            <w:r w:rsidRPr="6BFC6FD7">
              <w:rPr>
                <w:rFonts w:ascii="Arial" w:eastAsia="Arial" w:hAnsi="Arial" w:cs="Arial"/>
                <w:color w:val="000000" w:themeColor="text1"/>
                <w:sz w:val="18"/>
                <w:szCs w:val="18"/>
              </w:rPr>
              <w:t xml:space="preserve"> managing an expected or unexpected crisis.</w:t>
            </w:r>
          </w:p>
          <w:p w14:paraId="4D88E688" w14:textId="2843AB14"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b/>
                <w:bCs/>
                <w:color w:val="000000" w:themeColor="text1"/>
                <w:sz w:val="18"/>
                <w:szCs w:val="18"/>
              </w:rPr>
              <w:t>Inherited problems and challenges</w:t>
            </w:r>
          </w:p>
          <w:p w14:paraId="577AB655" w14:textId="2A45FFB9" w:rsidR="700C9919" w:rsidRDefault="5EC21155" w:rsidP="6BFC6FD7">
            <w:pPr>
              <w:spacing w:line="240" w:lineRule="exact"/>
              <w:rPr>
                <w:rFonts w:ascii="Arial" w:eastAsia="Arial" w:hAnsi="Arial" w:cs="Arial"/>
                <w:color w:val="000000" w:themeColor="text1"/>
                <w:sz w:val="18"/>
                <w:szCs w:val="18"/>
              </w:rPr>
            </w:pPr>
            <w:r w:rsidRPr="6BFC6FD7">
              <w:rPr>
                <w:rFonts w:ascii="Arial" w:eastAsia="Arial" w:hAnsi="Arial" w:cs="Arial"/>
                <w:color w:val="000000" w:themeColor="text1"/>
                <w:sz w:val="18"/>
                <w:szCs w:val="18"/>
              </w:rPr>
              <w:t xml:space="preserve">Played a significant role in taking over a struggling organizational unit (e.g., with weak financial performance), renegotiated agreements or contracts to reverse operating losses, led cost-cutting efforts, and implemented </w:t>
            </w:r>
            <w:proofErr w:type="gramStart"/>
            <w:r w:rsidRPr="6BFC6FD7">
              <w:rPr>
                <w:rFonts w:ascii="Arial" w:eastAsia="Arial" w:hAnsi="Arial" w:cs="Arial"/>
                <w:color w:val="000000" w:themeColor="text1"/>
                <w:sz w:val="18"/>
                <w:szCs w:val="18"/>
              </w:rPr>
              <w:t>a reorganization</w:t>
            </w:r>
            <w:proofErr w:type="gramEnd"/>
            <w:r w:rsidRPr="6BFC6FD7">
              <w:rPr>
                <w:rFonts w:ascii="Arial" w:eastAsia="Arial" w:hAnsi="Arial" w:cs="Arial"/>
                <w:color w:val="000000" w:themeColor="text1"/>
                <w:sz w:val="18"/>
                <w:szCs w:val="18"/>
              </w:rPr>
              <w:t xml:space="preserve"> or downsizing.</w:t>
            </w:r>
          </w:p>
        </w:tc>
      </w:tr>
    </w:tbl>
    <w:p w14:paraId="308B9B0A" w14:textId="77777777" w:rsidR="009D0259" w:rsidRPr="003629A1" w:rsidRDefault="009D0259" w:rsidP="002D1041">
      <w:pPr>
        <w:spacing w:before="116"/>
        <w:rPr>
          <w:rFonts w:ascii="HelveticaNeueLTStd-Bd"/>
          <w:b/>
          <w:sz w:val="11"/>
          <w:szCs w:val="11"/>
        </w:rPr>
      </w:pPr>
    </w:p>
    <w:p w14:paraId="28D456CD" w14:textId="77777777" w:rsidR="00177457" w:rsidRPr="003629A1" w:rsidRDefault="00177457" w:rsidP="002D1041">
      <w:pPr>
        <w:spacing w:before="116"/>
        <w:rPr>
          <w:rFonts w:ascii="HelveticaNeueLTStd-Bd"/>
          <w:b/>
          <w:sz w:val="11"/>
          <w:szCs w:val="11"/>
        </w:rPr>
      </w:pPr>
    </w:p>
    <w:p w14:paraId="58374F60" w14:textId="77777777" w:rsidR="003629A1" w:rsidRPr="009C040E" w:rsidRDefault="003629A1" w:rsidP="009C040E">
      <w:pPr>
        <w:spacing w:before="116"/>
        <w:rPr>
          <w:rFonts w:ascii="HelveticaNeueLTStd-Bd"/>
          <w:bCs/>
          <w:sz w:val="44"/>
        </w:rPr>
      </w:pPr>
    </w:p>
    <w:sectPr w:rsidR="003629A1" w:rsidRPr="009C040E">
      <w:pgSz w:w="11910" w:h="16840"/>
      <w:pgMar w:top="12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4D"/>
    <w:family w:val="swiss"/>
    <w:notTrueType/>
    <w:pitch w:val="variable"/>
    <w:sig w:usb0="00000003" w:usb1="00000000" w:usb2="00000000" w:usb3="00000000" w:csb0="00000001" w:csb1="00000000"/>
  </w:font>
  <w:font w:name="HelveticaNeueLTStd-Bd">
    <w:altName w:val="Arial"/>
    <w:panose1 w:val="00000000000000000000"/>
    <w:charset w:val="4D"/>
    <w:family w:val="swiss"/>
    <w:notTrueType/>
    <w:pitch w:val="variable"/>
    <w:sig w:usb0="00000003" w:usb1="00000000" w:usb2="00000000" w:usb3="00000000" w:csb0="00000001" w:csb1="00000000"/>
  </w:font>
  <w:font w:name="HelveticaNeueLTStd-Th">
    <w:altName w:val="Arial"/>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033"/>
    <w:multiLevelType w:val="hybridMultilevel"/>
    <w:tmpl w:val="770EB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9E258A"/>
    <w:multiLevelType w:val="multilevel"/>
    <w:tmpl w:val="D198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D42E0"/>
    <w:multiLevelType w:val="hybridMultilevel"/>
    <w:tmpl w:val="D0A4C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8C6071"/>
    <w:multiLevelType w:val="multilevel"/>
    <w:tmpl w:val="504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0C4746"/>
    <w:multiLevelType w:val="multilevel"/>
    <w:tmpl w:val="F69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2B7974"/>
    <w:multiLevelType w:val="multilevel"/>
    <w:tmpl w:val="6436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30531"/>
    <w:multiLevelType w:val="multilevel"/>
    <w:tmpl w:val="917A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79675C"/>
    <w:multiLevelType w:val="multilevel"/>
    <w:tmpl w:val="FAB0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02D14"/>
    <w:multiLevelType w:val="multilevel"/>
    <w:tmpl w:val="225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5B6713"/>
    <w:multiLevelType w:val="multilevel"/>
    <w:tmpl w:val="419E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C4B62"/>
    <w:multiLevelType w:val="multilevel"/>
    <w:tmpl w:val="6ED0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5776D8"/>
    <w:multiLevelType w:val="multilevel"/>
    <w:tmpl w:val="113E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E11394"/>
    <w:multiLevelType w:val="multilevel"/>
    <w:tmpl w:val="89C6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3771C"/>
    <w:multiLevelType w:val="multilevel"/>
    <w:tmpl w:val="7950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D80A89"/>
    <w:multiLevelType w:val="multilevel"/>
    <w:tmpl w:val="B758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F20ABD"/>
    <w:multiLevelType w:val="multilevel"/>
    <w:tmpl w:val="4AF4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FB26A0"/>
    <w:multiLevelType w:val="multilevel"/>
    <w:tmpl w:val="1D4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28FD"/>
    <w:multiLevelType w:val="multilevel"/>
    <w:tmpl w:val="7C34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801967"/>
    <w:multiLevelType w:val="multilevel"/>
    <w:tmpl w:val="8E26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115546">
    <w:abstractNumId w:val="2"/>
  </w:num>
  <w:num w:numId="2" w16cid:durableId="19937229">
    <w:abstractNumId w:val="0"/>
  </w:num>
  <w:num w:numId="3" w16cid:durableId="1559779545">
    <w:abstractNumId w:val="18"/>
  </w:num>
  <w:num w:numId="4" w16cid:durableId="579993883">
    <w:abstractNumId w:val="13"/>
  </w:num>
  <w:num w:numId="5" w16cid:durableId="1160081859">
    <w:abstractNumId w:val="9"/>
  </w:num>
  <w:num w:numId="6" w16cid:durableId="144051275">
    <w:abstractNumId w:val="8"/>
  </w:num>
  <w:num w:numId="7" w16cid:durableId="1831216650">
    <w:abstractNumId w:val="14"/>
  </w:num>
  <w:num w:numId="8" w16cid:durableId="351152989">
    <w:abstractNumId w:val="5"/>
  </w:num>
  <w:num w:numId="9" w16cid:durableId="811215198">
    <w:abstractNumId w:val="17"/>
  </w:num>
  <w:num w:numId="10" w16cid:durableId="1202015905">
    <w:abstractNumId w:val="15"/>
  </w:num>
  <w:num w:numId="11" w16cid:durableId="1636985612">
    <w:abstractNumId w:val="12"/>
  </w:num>
  <w:num w:numId="12" w16cid:durableId="584149495">
    <w:abstractNumId w:val="4"/>
  </w:num>
  <w:num w:numId="13" w16cid:durableId="911234438">
    <w:abstractNumId w:val="3"/>
  </w:num>
  <w:num w:numId="14" w16cid:durableId="390471366">
    <w:abstractNumId w:val="16"/>
  </w:num>
  <w:num w:numId="15" w16cid:durableId="1922371441">
    <w:abstractNumId w:val="11"/>
  </w:num>
  <w:num w:numId="16" w16cid:durableId="1919751436">
    <w:abstractNumId w:val="7"/>
  </w:num>
  <w:num w:numId="17" w16cid:durableId="950823739">
    <w:abstractNumId w:val="10"/>
  </w:num>
  <w:num w:numId="18" w16cid:durableId="764501655">
    <w:abstractNumId w:val="1"/>
  </w:num>
  <w:num w:numId="19" w16cid:durableId="37054380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5B"/>
    <w:rsid w:val="000073A7"/>
    <w:rsid w:val="00070DC8"/>
    <w:rsid w:val="00087B68"/>
    <w:rsid w:val="000C2BBE"/>
    <w:rsid w:val="001234DB"/>
    <w:rsid w:val="00124998"/>
    <w:rsid w:val="00127CC0"/>
    <w:rsid w:val="00136984"/>
    <w:rsid w:val="0016196A"/>
    <w:rsid w:val="001735A7"/>
    <w:rsid w:val="00173B3D"/>
    <w:rsid w:val="00177457"/>
    <w:rsid w:val="001C17E7"/>
    <w:rsid w:val="001C72B7"/>
    <w:rsid w:val="001E6A4A"/>
    <w:rsid w:val="00296CE4"/>
    <w:rsid w:val="002D1041"/>
    <w:rsid w:val="002D6CDF"/>
    <w:rsid w:val="003007DD"/>
    <w:rsid w:val="0032744B"/>
    <w:rsid w:val="0035305C"/>
    <w:rsid w:val="00361497"/>
    <w:rsid w:val="003629A1"/>
    <w:rsid w:val="003D720F"/>
    <w:rsid w:val="003F7AA9"/>
    <w:rsid w:val="004045F7"/>
    <w:rsid w:val="00415904"/>
    <w:rsid w:val="004308DD"/>
    <w:rsid w:val="00442FDC"/>
    <w:rsid w:val="00453250"/>
    <w:rsid w:val="004644A5"/>
    <w:rsid w:val="00511C8F"/>
    <w:rsid w:val="00520D5B"/>
    <w:rsid w:val="00525EF0"/>
    <w:rsid w:val="005635E1"/>
    <w:rsid w:val="00571BF8"/>
    <w:rsid w:val="005A19A5"/>
    <w:rsid w:val="005A78F3"/>
    <w:rsid w:val="005C2C87"/>
    <w:rsid w:val="005E188A"/>
    <w:rsid w:val="00622156"/>
    <w:rsid w:val="00632DC0"/>
    <w:rsid w:val="00660AD7"/>
    <w:rsid w:val="00664678"/>
    <w:rsid w:val="0066622B"/>
    <w:rsid w:val="00674D70"/>
    <w:rsid w:val="00692CA1"/>
    <w:rsid w:val="006A3F8E"/>
    <w:rsid w:val="006D2F68"/>
    <w:rsid w:val="006E3932"/>
    <w:rsid w:val="006F3DB3"/>
    <w:rsid w:val="00742264"/>
    <w:rsid w:val="0074701A"/>
    <w:rsid w:val="007A2F51"/>
    <w:rsid w:val="007B4CB0"/>
    <w:rsid w:val="007C1ED6"/>
    <w:rsid w:val="007E08A1"/>
    <w:rsid w:val="00841355"/>
    <w:rsid w:val="0085244D"/>
    <w:rsid w:val="00855A48"/>
    <w:rsid w:val="008A6B0A"/>
    <w:rsid w:val="00906407"/>
    <w:rsid w:val="00932293"/>
    <w:rsid w:val="00975984"/>
    <w:rsid w:val="009C040E"/>
    <w:rsid w:val="009C4D11"/>
    <w:rsid w:val="009C5506"/>
    <w:rsid w:val="009D0259"/>
    <w:rsid w:val="00A16378"/>
    <w:rsid w:val="00A4636E"/>
    <w:rsid w:val="00A52F85"/>
    <w:rsid w:val="00A559A4"/>
    <w:rsid w:val="00A61C34"/>
    <w:rsid w:val="00A82ADE"/>
    <w:rsid w:val="00B30EF1"/>
    <w:rsid w:val="00B52016"/>
    <w:rsid w:val="00B52344"/>
    <w:rsid w:val="00B6548F"/>
    <w:rsid w:val="00B80A05"/>
    <w:rsid w:val="00BB1D95"/>
    <w:rsid w:val="00BE72BA"/>
    <w:rsid w:val="00BF5372"/>
    <w:rsid w:val="00C37D2F"/>
    <w:rsid w:val="00C52D9D"/>
    <w:rsid w:val="00C8184A"/>
    <w:rsid w:val="00C84012"/>
    <w:rsid w:val="00C90B4E"/>
    <w:rsid w:val="00CB1CBE"/>
    <w:rsid w:val="00CC1F37"/>
    <w:rsid w:val="00CE7887"/>
    <w:rsid w:val="00D364FF"/>
    <w:rsid w:val="00D67176"/>
    <w:rsid w:val="00D97DF5"/>
    <w:rsid w:val="00DC085D"/>
    <w:rsid w:val="00DD3601"/>
    <w:rsid w:val="00DD409F"/>
    <w:rsid w:val="00DE0028"/>
    <w:rsid w:val="00E02CF0"/>
    <w:rsid w:val="00E431C1"/>
    <w:rsid w:val="00E64A7D"/>
    <w:rsid w:val="00E7263B"/>
    <w:rsid w:val="00E73DDD"/>
    <w:rsid w:val="00E8382E"/>
    <w:rsid w:val="00E85DAF"/>
    <w:rsid w:val="00ED11AB"/>
    <w:rsid w:val="00F534A6"/>
    <w:rsid w:val="00F61174"/>
    <w:rsid w:val="00F8786F"/>
    <w:rsid w:val="00F96561"/>
    <w:rsid w:val="00FA0AE6"/>
    <w:rsid w:val="00FB5F4F"/>
    <w:rsid w:val="00FC10BF"/>
    <w:rsid w:val="01F72390"/>
    <w:rsid w:val="02A02E18"/>
    <w:rsid w:val="02DCF221"/>
    <w:rsid w:val="02FA4863"/>
    <w:rsid w:val="03184373"/>
    <w:rsid w:val="038B26AD"/>
    <w:rsid w:val="047BD118"/>
    <w:rsid w:val="05195B96"/>
    <w:rsid w:val="07A42649"/>
    <w:rsid w:val="0A00D059"/>
    <w:rsid w:val="0A7D5FEB"/>
    <w:rsid w:val="0AA3B819"/>
    <w:rsid w:val="0B29579E"/>
    <w:rsid w:val="0D0454B2"/>
    <w:rsid w:val="0D41DF29"/>
    <w:rsid w:val="0E6C3725"/>
    <w:rsid w:val="0F46C0D2"/>
    <w:rsid w:val="0F88BFC8"/>
    <w:rsid w:val="11D68DB5"/>
    <w:rsid w:val="130FE2D5"/>
    <w:rsid w:val="13B44783"/>
    <w:rsid w:val="147C8FB8"/>
    <w:rsid w:val="15129BB4"/>
    <w:rsid w:val="15788F2E"/>
    <w:rsid w:val="15EBCCF2"/>
    <w:rsid w:val="167D41A5"/>
    <w:rsid w:val="16ECF32F"/>
    <w:rsid w:val="17BC2B34"/>
    <w:rsid w:val="17D84A4D"/>
    <w:rsid w:val="17FA8886"/>
    <w:rsid w:val="1800E17A"/>
    <w:rsid w:val="1818D972"/>
    <w:rsid w:val="183E7605"/>
    <w:rsid w:val="18A9EC02"/>
    <w:rsid w:val="19AC39E4"/>
    <w:rsid w:val="1B520AD3"/>
    <w:rsid w:val="1B57076E"/>
    <w:rsid w:val="1C866C73"/>
    <w:rsid w:val="1C985930"/>
    <w:rsid w:val="1CF1E5E4"/>
    <w:rsid w:val="1DD034EC"/>
    <w:rsid w:val="1FF10845"/>
    <w:rsid w:val="2140CF2D"/>
    <w:rsid w:val="21646D33"/>
    <w:rsid w:val="216BE947"/>
    <w:rsid w:val="229393F0"/>
    <w:rsid w:val="23DAD174"/>
    <w:rsid w:val="2641056A"/>
    <w:rsid w:val="266199FF"/>
    <w:rsid w:val="270B170E"/>
    <w:rsid w:val="27ACFF1B"/>
    <w:rsid w:val="284FEE9D"/>
    <w:rsid w:val="28618E5C"/>
    <w:rsid w:val="2902754F"/>
    <w:rsid w:val="29CF5507"/>
    <w:rsid w:val="2D4F1FFA"/>
    <w:rsid w:val="2E2BA8B1"/>
    <w:rsid w:val="2E4E922E"/>
    <w:rsid w:val="2E9C4FB5"/>
    <w:rsid w:val="2FDC1E85"/>
    <w:rsid w:val="309C1620"/>
    <w:rsid w:val="30E7E07B"/>
    <w:rsid w:val="331A770B"/>
    <w:rsid w:val="3353B9A0"/>
    <w:rsid w:val="33DDDA67"/>
    <w:rsid w:val="34081A77"/>
    <w:rsid w:val="3517CF3F"/>
    <w:rsid w:val="35D30364"/>
    <w:rsid w:val="3691B5E2"/>
    <w:rsid w:val="36DB3784"/>
    <w:rsid w:val="3A7458E5"/>
    <w:rsid w:val="3AC146DC"/>
    <w:rsid w:val="3B4C9E8D"/>
    <w:rsid w:val="3BB20659"/>
    <w:rsid w:val="3CD28BBA"/>
    <w:rsid w:val="3E0BA119"/>
    <w:rsid w:val="4072D72F"/>
    <w:rsid w:val="411BF1FF"/>
    <w:rsid w:val="416B9800"/>
    <w:rsid w:val="4184FB7F"/>
    <w:rsid w:val="454039D9"/>
    <w:rsid w:val="462BF2EA"/>
    <w:rsid w:val="46441DFC"/>
    <w:rsid w:val="4673150C"/>
    <w:rsid w:val="46BA0FDF"/>
    <w:rsid w:val="476150B0"/>
    <w:rsid w:val="47C80B16"/>
    <w:rsid w:val="47D9CA36"/>
    <w:rsid w:val="4836EAB8"/>
    <w:rsid w:val="48C53955"/>
    <w:rsid w:val="48D4FEDA"/>
    <w:rsid w:val="4A7C33CC"/>
    <w:rsid w:val="4A81C6B9"/>
    <w:rsid w:val="4A9A23EF"/>
    <w:rsid w:val="4BD4213B"/>
    <w:rsid w:val="4C9086CC"/>
    <w:rsid w:val="4E64FE94"/>
    <w:rsid w:val="50527A0D"/>
    <w:rsid w:val="505FAE9D"/>
    <w:rsid w:val="51029131"/>
    <w:rsid w:val="5174C917"/>
    <w:rsid w:val="5265A8B3"/>
    <w:rsid w:val="533AD97B"/>
    <w:rsid w:val="54568EAE"/>
    <w:rsid w:val="54C7E30F"/>
    <w:rsid w:val="5566B1B4"/>
    <w:rsid w:val="559C406E"/>
    <w:rsid w:val="5658DE6E"/>
    <w:rsid w:val="57F681FF"/>
    <w:rsid w:val="580C2FBE"/>
    <w:rsid w:val="588F879A"/>
    <w:rsid w:val="5A631227"/>
    <w:rsid w:val="5B9B01C0"/>
    <w:rsid w:val="5CABEE40"/>
    <w:rsid w:val="5CD18FDE"/>
    <w:rsid w:val="5D552482"/>
    <w:rsid w:val="5EC21155"/>
    <w:rsid w:val="5F4E1810"/>
    <w:rsid w:val="605EEAEA"/>
    <w:rsid w:val="609D699E"/>
    <w:rsid w:val="625DC449"/>
    <w:rsid w:val="664E37DE"/>
    <w:rsid w:val="6695A511"/>
    <w:rsid w:val="67510A99"/>
    <w:rsid w:val="69249F1B"/>
    <w:rsid w:val="6B1A211D"/>
    <w:rsid w:val="6BFC6FD7"/>
    <w:rsid w:val="6CB91BF6"/>
    <w:rsid w:val="6D35C6C7"/>
    <w:rsid w:val="6D551571"/>
    <w:rsid w:val="6DCDCC65"/>
    <w:rsid w:val="6ECEE8DA"/>
    <w:rsid w:val="700C9919"/>
    <w:rsid w:val="70A15577"/>
    <w:rsid w:val="72952F87"/>
    <w:rsid w:val="72C0234A"/>
    <w:rsid w:val="73968FFB"/>
    <w:rsid w:val="739D1D4B"/>
    <w:rsid w:val="7467C6CC"/>
    <w:rsid w:val="74AECB72"/>
    <w:rsid w:val="75350B26"/>
    <w:rsid w:val="7585165C"/>
    <w:rsid w:val="7587ABA7"/>
    <w:rsid w:val="75D1BE59"/>
    <w:rsid w:val="7804F166"/>
    <w:rsid w:val="783ED057"/>
    <w:rsid w:val="785F0BB1"/>
    <w:rsid w:val="7AF76275"/>
    <w:rsid w:val="7C57F5C8"/>
    <w:rsid w:val="7D43F0CE"/>
    <w:rsid w:val="7DEE21AD"/>
    <w:rsid w:val="7EE590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DEF8"/>
  <w15:docId w15:val="{87D6FDB8-34F1-47B4-92C5-6B423B2F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TStd-Lt" w:eastAsia="HelveticaNeueLTStd-Lt" w:hAnsi="HelveticaNeueLTStd-Lt" w:cs="HelveticaNeueLTStd-Lt"/>
    </w:rPr>
  </w:style>
  <w:style w:type="paragraph" w:styleId="Heading1">
    <w:name w:val="heading 1"/>
    <w:basedOn w:val="Normal"/>
    <w:uiPriority w:val="9"/>
    <w:qFormat/>
    <w:pPr>
      <w:spacing w:before="116"/>
      <w:ind w:left="1020"/>
      <w:outlineLvl w:val="0"/>
    </w:pPr>
    <w:rPr>
      <w:rFonts w:ascii="HelveticaNeueLTStd-Bd" w:eastAsia="HelveticaNeueLTStd-Bd" w:hAnsi="HelveticaNeueLTStd-Bd" w:cs="HelveticaNeueLTStd-Bd"/>
      <w:b/>
      <w:bCs/>
      <w:sz w:val="44"/>
      <w:szCs w:val="44"/>
    </w:rPr>
  </w:style>
  <w:style w:type="paragraph" w:styleId="Heading2">
    <w:name w:val="heading 2"/>
    <w:basedOn w:val="Normal"/>
    <w:uiPriority w:val="9"/>
    <w:unhideWhenUsed/>
    <w:qFormat/>
    <w:pPr>
      <w:spacing w:before="103"/>
      <w:ind w:left="1020" w:right="-5"/>
      <w:outlineLvl w:val="1"/>
    </w:pPr>
    <w:rPr>
      <w:rFonts w:ascii="HelveticaNeueLTStd-Th" w:eastAsia="HelveticaNeueLTStd-Th" w:hAnsi="HelveticaNeueLTStd-Th" w:cs="HelveticaNeueLTStd-Th"/>
      <w:sz w:val="24"/>
      <w:szCs w:val="24"/>
    </w:rPr>
  </w:style>
  <w:style w:type="paragraph" w:styleId="Heading3">
    <w:name w:val="heading 3"/>
    <w:basedOn w:val="Normal"/>
    <w:uiPriority w:val="9"/>
    <w:unhideWhenUsed/>
    <w:qFormat/>
    <w:pPr>
      <w:spacing w:before="154"/>
      <w:ind w:left="1020"/>
      <w:outlineLvl w:val="2"/>
    </w:pPr>
    <w:rPr>
      <w:rFonts w:ascii="HelveticaNeueLTStd-Bd" w:eastAsia="HelveticaNeueLTStd-Bd" w:hAnsi="HelveticaNeueLTStd-Bd" w:cs="HelveticaNeueLTStd-Bd"/>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730" w:lineRule="exact"/>
      <w:ind w:left="2881"/>
    </w:pPr>
    <w:rPr>
      <w:rFonts w:ascii="HelveticaNeueLTStd-Th" w:eastAsia="HelveticaNeueLTStd-Th" w:hAnsi="HelveticaNeueLTStd-Th" w:cs="HelveticaNeueLTStd-Th"/>
      <w:sz w:val="68"/>
      <w:szCs w:val="68"/>
    </w:rPr>
  </w:style>
  <w:style w:type="paragraph" w:styleId="ListParagraph">
    <w:name w:val="List Paragraph"/>
    <w:basedOn w:val="Normal"/>
    <w:uiPriority w:val="1"/>
    <w:qFormat/>
    <w:pPr>
      <w:spacing w:before="153"/>
      <w:ind w:left="1303" w:hanging="284"/>
    </w:pPr>
  </w:style>
  <w:style w:type="paragraph" w:customStyle="1" w:styleId="TableParagraph">
    <w:name w:val="Table Paragraph"/>
    <w:basedOn w:val="Normal"/>
    <w:uiPriority w:val="1"/>
    <w:qFormat/>
  </w:style>
  <w:style w:type="table" w:styleId="TableGrid">
    <w:name w:val="Table Grid"/>
    <w:basedOn w:val="TableNormal"/>
    <w:uiPriority w:val="39"/>
    <w:rsid w:val="00666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CA1"/>
    <w:rPr>
      <w:color w:val="0000FF" w:themeColor="hyperlink"/>
      <w:u w:val="single"/>
    </w:rPr>
  </w:style>
  <w:style w:type="character" w:styleId="UnresolvedMention">
    <w:name w:val="Unresolved Mention"/>
    <w:basedOn w:val="DefaultParagraphFont"/>
    <w:uiPriority w:val="99"/>
    <w:semiHidden/>
    <w:unhideWhenUsed/>
    <w:rsid w:val="00692CA1"/>
    <w:rPr>
      <w:color w:val="605E5C"/>
      <w:shd w:val="clear" w:color="auto" w:fill="E1DFDD"/>
    </w:rPr>
  </w:style>
  <w:style w:type="character" w:styleId="FollowedHyperlink">
    <w:name w:val="FollowedHyperlink"/>
    <w:basedOn w:val="DefaultParagraphFont"/>
    <w:uiPriority w:val="99"/>
    <w:semiHidden/>
    <w:unhideWhenUsed/>
    <w:rsid w:val="00E73D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FDD6946A6DE94E90A1202491632108" ma:contentTypeVersion="16" ma:contentTypeDescription="Create a new document." ma:contentTypeScope="" ma:versionID="d6b4785dbc2a8594081d71f355b95559">
  <xsd:schema xmlns:xsd="http://www.w3.org/2001/XMLSchema" xmlns:xs="http://www.w3.org/2001/XMLSchema" xmlns:p="http://schemas.microsoft.com/office/2006/metadata/properties" xmlns:ns2="1c384d65-5d62-4ea4-99f5-ccef65991e5d" xmlns:ns3="065cdcc5-bcd5-425c-bd8c-97083bac429f" targetNamespace="http://schemas.microsoft.com/office/2006/metadata/properties" ma:root="true" ma:fieldsID="5d1c6ae5cf2d524ce59ee4b7f801cfb8" ns2:_="" ns3:_="">
    <xsd:import namespace="1c384d65-5d62-4ea4-99f5-ccef65991e5d"/>
    <xsd:import namespace="065cdcc5-bcd5-425c-bd8c-97083bac42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84d65-5d62-4ea4-99f5-ccef65991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5cdcc5-bcd5-425c-bd8c-97083bac42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F93F3-D658-4715-BD51-890E9D5414C9}">
  <ds:schemaRefs>
    <ds:schemaRef ds:uri="http://schemas.microsoft.com/sharepoint/v3/contenttype/forms"/>
  </ds:schemaRefs>
</ds:datastoreItem>
</file>

<file path=customXml/itemProps2.xml><?xml version="1.0" encoding="utf-8"?>
<ds:datastoreItem xmlns:ds="http://schemas.openxmlformats.org/officeDocument/2006/customXml" ds:itemID="{3687BA36-CCA0-4271-B871-7F82CF5AE6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9ACBD2-788E-4E39-86BA-095B887FD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84d65-5d62-4ea4-99f5-ccef65991e5d"/>
    <ds:schemaRef ds:uri="065cdcc5-bcd5-425c-bd8c-97083bac4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1599</Words>
  <Characters>9119</Characters>
  <Application>Microsoft Office Word</Application>
  <DocSecurity>4</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Howley, Michelle</dc:creator>
  <cp:keywords/>
  <cp:lastModifiedBy>O'Malley, Nicola</cp:lastModifiedBy>
  <cp:revision>2</cp:revision>
  <dcterms:created xsi:type="dcterms:W3CDTF">2026-06-03T22:51:00Z</dcterms:created>
  <dcterms:modified xsi:type="dcterms:W3CDTF">2026-06-03T22:51:00Z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Adobe InDesign 18.1 (Macintosh)</vt:lpwstr>
  </property>
  <property fmtid="{D5CDD505-2E9C-101B-9397-08002B2CF9AE}" pid="4" name="LastSaved">
    <vt:filetime>2023-01-24T00:00:00Z</vt:filetime>
  </property>
  <property fmtid="{D5CDD505-2E9C-101B-9397-08002B2CF9AE}" pid="5" name="Producer">
    <vt:lpwstr>Adobe PDF Library 17.0</vt:lpwstr>
  </property>
  <property fmtid="{D5CDD505-2E9C-101B-9397-08002B2CF9AE}" pid="6" name="ContentTypeId">
    <vt:lpwstr>0x010100D8FDD6946A6DE94E90A1202491632108</vt:lpwstr>
  </property>
</Properties>
</file>